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304B3C" w14:textId="77777777" w:rsidR="00875CA3" w:rsidRPr="00E8720F" w:rsidRDefault="00875CA3" w:rsidP="00E8720F">
      <w:pPr>
        <w:pStyle w:val="Indirizzoedatiintesta"/>
        <w:rPr>
          <w:rStyle w:val="NewRailCartaIntestata"/>
          <w:rFonts w:ascii="New Rail Alphabet Light" w:hAnsi="New Rail Alphabet Light" w:cstheme="minorBidi"/>
        </w:rPr>
      </w:pPr>
    </w:p>
    <w:p w14:paraId="47C31C08" w14:textId="77777777" w:rsidR="00875CA3" w:rsidRPr="00E8720F" w:rsidRDefault="00875CA3" w:rsidP="00E8720F">
      <w:pPr>
        <w:pStyle w:val="Indirizzoedatiintesta"/>
        <w:rPr>
          <w:rStyle w:val="NewRailCartaIntestata"/>
          <w:rFonts w:ascii="New Rail Alphabet Light" w:hAnsi="New Rail Alphabet Light" w:cstheme="minorBidi"/>
        </w:rPr>
      </w:pPr>
    </w:p>
    <w:p w14:paraId="6D8E4731" w14:textId="77777777" w:rsidR="003D0926" w:rsidRPr="00E8720F" w:rsidRDefault="003D0926" w:rsidP="00E8720F">
      <w:pPr>
        <w:pStyle w:val="Indirizzoedatiintesta"/>
        <w:rPr>
          <w:rStyle w:val="EnfasiBold"/>
          <w:rFonts w:ascii="New Rail Alphabet Light" w:hAnsi="New Rail Alphabet Light"/>
        </w:rPr>
      </w:pPr>
    </w:p>
    <w:p w14:paraId="338758BB" w14:textId="77777777" w:rsidR="00D15F78" w:rsidRPr="00D53BF4" w:rsidRDefault="00D15F78" w:rsidP="00D15F78">
      <w:pPr>
        <w:pStyle w:val="Indirizzoedatiintesta"/>
        <w:rPr>
          <w:rStyle w:val="EnfasiBold"/>
          <w:rFonts w:ascii="Arial" w:hAnsi="Arial"/>
        </w:rPr>
      </w:pPr>
      <w:r w:rsidRPr="00D53BF4">
        <w:rPr>
          <w:rStyle w:val="EnfasiBold"/>
          <w:rFonts w:ascii="Arial" w:hAnsi="Arial"/>
        </w:rPr>
        <w:t>XXIX edizione, 2018</w:t>
      </w:r>
    </w:p>
    <w:p w14:paraId="152C3FFF" w14:textId="7EA959FF" w:rsidR="00D53BF4" w:rsidRDefault="00D15F78" w:rsidP="00D15F78">
      <w:pPr>
        <w:pStyle w:val="Indirizzoedatiintesta"/>
      </w:pPr>
      <w:r w:rsidRPr="00433527">
        <w:rPr>
          <w:b/>
        </w:rPr>
        <w:t xml:space="preserve">I </w:t>
      </w:r>
      <w:proofErr w:type="spellStart"/>
      <w:r w:rsidRPr="00433527">
        <w:rPr>
          <w:b/>
        </w:rPr>
        <w:t>Céide</w:t>
      </w:r>
      <w:proofErr w:type="spellEnd"/>
      <w:r w:rsidRPr="00433527">
        <w:rPr>
          <w:b/>
        </w:rPr>
        <w:t xml:space="preserve"> </w:t>
      </w:r>
      <w:proofErr w:type="spellStart"/>
      <w:r w:rsidRPr="00433527">
        <w:rPr>
          <w:b/>
        </w:rPr>
        <w:t>Fields</w:t>
      </w:r>
      <w:proofErr w:type="spellEnd"/>
      <w:r w:rsidRPr="00433527">
        <w:t xml:space="preserve"> </w:t>
      </w:r>
    </w:p>
    <w:p w14:paraId="6A63C2CA" w14:textId="73451584" w:rsidR="00D15F78" w:rsidRPr="00433527" w:rsidRDefault="00D53BF4" w:rsidP="00D15F78">
      <w:pPr>
        <w:pStyle w:val="Indirizzoedatiintesta"/>
      </w:pPr>
      <w:proofErr w:type="spellStart"/>
      <w:r>
        <w:t>Ballycastle</w:t>
      </w:r>
      <w:proofErr w:type="spellEnd"/>
      <w:r>
        <w:t>, c</w:t>
      </w:r>
      <w:r w:rsidR="00D15F78" w:rsidRPr="00433527">
        <w:t xml:space="preserve">ontea di Mayo, Irlanda </w:t>
      </w:r>
    </w:p>
    <w:p w14:paraId="11125FBE" w14:textId="2923AAF0" w:rsidR="003D0926" w:rsidRDefault="003D0926" w:rsidP="00E8720F">
      <w:pPr>
        <w:pStyle w:val="Indirizzoedatiintesta"/>
        <w:rPr>
          <w:rStyle w:val="NewRailCartaIntestata"/>
          <w:rFonts w:ascii="New Rail Alphabet Light" w:hAnsi="New Rail Alphabet Light" w:cstheme="minorBidi"/>
        </w:rPr>
      </w:pPr>
    </w:p>
    <w:p w14:paraId="586189A9" w14:textId="1533972B" w:rsidR="00D15F78" w:rsidRDefault="00D15F78" w:rsidP="00E8720F">
      <w:pPr>
        <w:pStyle w:val="Indirizzoedatiintesta"/>
        <w:rPr>
          <w:rStyle w:val="NewRailCartaIntestata"/>
          <w:rFonts w:ascii="New Rail Alphabet Light" w:hAnsi="New Rail Alphabet Light" w:cstheme="minorBidi"/>
        </w:rPr>
      </w:pPr>
    </w:p>
    <w:p w14:paraId="773B1898" w14:textId="77777777" w:rsidR="00D15F78" w:rsidRPr="00E8720F" w:rsidRDefault="00D15F78" w:rsidP="00E8720F">
      <w:pPr>
        <w:pStyle w:val="Indirizzoedatiintesta"/>
        <w:rPr>
          <w:rStyle w:val="NewRailCartaIntestata"/>
          <w:rFonts w:ascii="New Rail Alphabet Light" w:hAnsi="New Rail Alphabet Light" w:cstheme="minorBidi"/>
        </w:rPr>
      </w:pPr>
    </w:p>
    <w:p w14:paraId="39A04A10" w14:textId="33B1383B" w:rsidR="002B5764" w:rsidRPr="00D53BF4" w:rsidRDefault="00E8720F" w:rsidP="00D53BF4">
      <w:pPr>
        <w:pStyle w:val="Indirizzoedatiintesta"/>
        <w:ind w:left="0"/>
        <w:jc w:val="both"/>
        <w:rPr>
          <w:rFonts w:ascii="New Rail Alphabet Light" w:hAnsi="New Rail Alphabet Light"/>
        </w:rPr>
      </w:pPr>
      <w:r w:rsidRPr="0004344A">
        <w:rPr>
          <w:noProof/>
        </w:rPr>
        <mc:AlternateContent>
          <mc:Choice Requires="wps">
            <w:drawing>
              <wp:anchor distT="0" distB="0" distL="114300" distR="114300" simplePos="0" relativeHeight="251657216" behindDoc="1" locked="0" layoutInCell="1" allowOverlap="1" wp14:anchorId="282E3480" wp14:editId="3A4CF6AD">
                <wp:simplePos x="0" y="0"/>
                <wp:positionH relativeFrom="page">
                  <wp:posOffset>360045</wp:posOffset>
                </wp:positionH>
                <wp:positionV relativeFrom="page">
                  <wp:posOffset>2656840</wp:posOffset>
                </wp:positionV>
                <wp:extent cx="1252800" cy="6285600"/>
                <wp:effectExtent l="0" t="0" r="5080" b="1270"/>
                <wp:wrapNone/>
                <wp:docPr id="1" name="Casella di testo 1"/>
                <wp:cNvGraphicFramePr/>
                <a:graphic xmlns:a="http://schemas.openxmlformats.org/drawingml/2006/main">
                  <a:graphicData uri="http://schemas.microsoft.com/office/word/2010/wordprocessingShape">
                    <wps:wsp>
                      <wps:cNvSpPr txBox="1"/>
                      <wps:spPr>
                        <a:xfrm>
                          <a:off x="0" y="0"/>
                          <a:ext cx="1252800" cy="62856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2D6B3D1" w14:textId="3B309541" w:rsidR="00A82844" w:rsidRPr="002B5764" w:rsidRDefault="00A90DC9" w:rsidP="002B5764">
                            <w:pPr>
                              <w:rPr>
                                <w:rStyle w:val="NewRailCartaIntestata"/>
                                <w:rFonts w:ascii="Arial" w:hAnsi="Arial" w:cs="Arial"/>
                              </w:rPr>
                            </w:pPr>
                            <w:r w:rsidRPr="002B5764">
                              <w:rPr>
                                <w:rStyle w:val="NewRailCartaIntestata"/>
                                <w:rFonts w:ascii="Arial" w:hAnsi="Arial" w:cs="Arial"/>
                              </w:rPr>
                              <w:t>Motivazione</w:t>
                            </w:r>
                            <w:r w:rsidR="00D53BF4">
                              <w:rPr>
                                <w:rStyle w:val="NewRailCartaIntestata"/>
                                <w:rFonts w:ascii="Arial" w:hAnsi="Arial" w:cs="Arial"/>
                              </w:rPr>
                              <w:t xml:space="preserve"> del Premio Carlo Scarpa, a cura del Comitato scientifico della Fondazione</w:t>
                            </w:r>
                          </w:p>
                          <w:p w14:paraId="43F2DCB6" w14:textId="70C6DD81" w:rsidR="00A82844" w:rsidRPr="002B5764" w:rsidRDefault="00D15F78" w:rsidP="002B5764">
                            <w:pPr>
                              <w:rPr>
                                <w:rStyle w:val="NewRailCartaIntestata"/>
                                <w:rFonts w:ascii="Arial" w:hAnsi="Arial" w:cs="Arial"/>
                              </w:rPr>
                            </w:pPr>
                            <w:r w:rsidRPr="002B5764">
                              <w:rPr>
                                <w:rStyle w:val="NewRailCartaIntestata"/>
                                <w:rFonts w:ascii="Arial" w:hAnsi="Arial" w:cs="Arial"/>
                              </w:rPr>
                              <w:t>21 marzo 2018</w:t>
                            </w:r>
                          </w:p>
                          <w:p w14:paraId="0DF01B0E" w14:textId="2771C671" w:rsidR="00A82844" w:rsidRPr="001F43AE" w:rsidRDefault="00A82844" w:rsidP="00941656">
                            <w:pPr>
                              <w:rPr>
                                <w:rStyle w:val="NewRailCartaIntestata"/>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82E3480" id="_x0000_t202" coordsize="21600,21600" o:spt="202" path="m,l,21600r21600,l21600,xe">
                <v:stroke joinstyle="miter"/>
                <v:path gradientshapeok="t" o:connecttype="rect"/>
              </v:shapetype>
              <v:shape id="Casella di testo 1" o:spid="_x0000_s1026" type="#_x0000_t202" style="position:absolute;left:0;text-align:left;margin-left:28.35pt;margin-top:209.2pt;width:98.65pt;height:494.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" filled="f" stroked="f">
                <v:textbox inset="0,0,0,0">
                  <w:txbxContent>
                    <w:p w14:paraId="52D6B3D1" w14:textId="3B309541" w:rsidR="00A82844" w:rsidRPr="002B5764" w:rsidRDefault="00A90DC9" w:rsidP="002B5764">
                      <w:pPr>
                        <w:rPr>
                          <w:rStyle w:val="NewRailCartaIntestata"/>
                          <w:rFonts w:ascii="Arial" w:hAnsi="Arial" w:cs="Arial"/>
                        </w:rPr>
                      </w:pPr>
                      <w:r w:rsidRPr="002B5764">
                        <w:rPr>
                          <w:rStyle w:val="NewRailCartaIntestata"/>
                          <w:rFonts w:ascii="Arial" w:hAnsi="Arial" w:cs="Arial"/>
                        </w:rPr>
                        <w:t>Motivazione</w:t>
                      </w:r>
                      <w:r w:rsidR="00D53BF4">
                        <w:rPr>
                          <w:rStyle w:val="NewRailCartaIntestata"/>
                          <w:rFonts w:ascii="Arial" w:hAnsi="Arial" w:cs="Arial"/>
                        </w:rPr>
                        <w:t xml:space="preserve"> del Premio Carlo Scarpa, a cura del Comitato scientifico della Fondazione</w:t>
                      </w:r>
                    </w:p>
                    <w:p w14:paraId="43F2DCB6" w14:textId="70C6DD81" w:rsidR="00A82844" w:rsidRPr="002B5764" w:rsidRDefault="00D15F78" w:rsidP="002B5764">
                      <w:pPr>
                        <w:rPr>
                          <w:rStyle w:val="NewRailCartaIntestata"/>
                          <w:rFonts w:ascii="Arial" w:hAnsi="Arial" w:cs="Arial"/>
                        </w:rPr>
                      </w:pPr>
                      <w:r w:rsidRPr="002B5764">
                        <w:rPr>
                          <w:rStyle w:val="NewRailCartaIntestata"/>
                          <w:rFonts w:ascii="Arial" w:hAnsi="Arial" w:cs="Arial"/>
                        </w:rPr>
                        <w:t>21 marzo 2018</w:t>
                      </w:r>
                    </w:p>
                    <w:p w14:paraId="0DF01B0E" w14:textId="2771C671" w:rsidR="00A82844" w:rsidRPr="001F43AE" w:rsidRDefault="00A82844" w:rsidP="00941656">
                      <w:pPr>
                        <w:rPr>
                          <w:rStyle w:val="NewRailCartaIntestata"/>
                        </w:rPr>
                      </w:pPr>
                    </w:p>
                  </w:txbxContent>
                </v:textbox>
                <w10:wrap anchorx="page" anchory="page"/>
              </v:shape>
            </w:pict>
          </mc:Fallback>
        </mc:AlternateContent>
      </w:r>
      <w:r w:rsidR="002B5764" w:rsidRPr="002B5764">
        <w:rPr>
          <w:rFonts w:cs="Arial"/>
          <w:color w:val="000000" w:themeColor="text1"/>
        </w:rPr>
        <w:t>Il Comitato scientifico della Fondazione Benetton Studi Ricerche ha deciso, all’unanimità, di dedicare la</w:t>
      </w:r>
      <w:r w:rsidR="00D53BF4">
        <w:rPr>
          <w:rFonts w:cs="Arial"/>
          <w:color w:val="000000" w:themeColor="text1"/>
        </w:rPr>
        <w:t xml:space="preserve"> XXIX</w:t>
      </w:r>
      <w:r w:rsidR="002B5764" w:rsidRPr="002B5764">
        <w:rPr>
          <w:rFonts w:cs="Arial"/>
          <w:color w:val="000000" w:themeColor="text1"/>
        </w:rPr>
        <w:t xml:space="preserve"> edizione del Premio Internazionale Carlo Scarpa per il Giardino ai </w:t>
      </w:r>
      <w:proofErr w:type="spellStart"/>
      <w:r w:rsidR="002B5764" w:rsidRPr="002B5764">
        <w:rPr>
          <w:rFonts w:cs="Arial"/>
          <w:i/>
          <w:color w:val="000000" w:themeColor="text1"/>
        </w:rPr>
        <w:t>Céide</w:t>
      </w:r>
      <w:proofErr w:type="spellEnd"/>
      <w:r w:rsidR="002B5764" w:rsidRPr="002B5764">
        <w:rPr>
          <w:rFonts w:cs="Arial"/>
          <w:i/>
          <w:color w:val="000000" w:themeColor="text1"/>
        </w:rPr>
        <w:t xml:space="preserve"> </w:t>
      </w:r>
      <w:proofErr w:type="spellStart"/>
      <w:r w:rsidR="002B5764" w:rsidRPr="002B5764">
        <w:rPr>
          <w:rFonts w:cs="Arial"/>
          <w:i/>
          <w:color w:val="000000" w:themeColor="text1"/>
        </w:rPr>
        <w:t>Fields</w:t>
      </w:r>
      <w:proofErr w:type="spellEnd"/>
      <w:r w:rsidR="002B5764" w:rsidRPr="002B5764">
        <w:rPr>
          <w:rFonts w:cs="Arial"/>
          <w:color w:val="000000" w:themeColor="text1"/>
        </w:rPr>
        <w:t>, i campi di “</w:t>
      </w:r>
      <w:proofErr w:type="spellStart"/>
      <w:r w:rsidR="002B5764" w:rsidRPr="002B5764">
        <w:rPr>
          <w:rFonts w:cs="Arial"/>
          <w:color w:val="000000" w:themeColor="text1"/>
        </w:rPr>
        <w:t>Céide</w:t>
      </w:r>
      <w:proofErr w:type="spellEnd"/>
      <w:r w:rsidR="002B5764" w:rsidRPr="002B5764">
        <w:rPr>
          <w:rFonts w:cs="Arial"/>
          <w:color w:val="000000" w:themeColor="text1"/>
        </w:rPr>
        <w:t xml:space="preserve">” presso il villaggio di </w:t>
      </w:r>
      <w:proofErr w:type="spellStart"/>
      <w:r w:rsidR="002B5764" w:rsidRPr="002B5764">
        <w:rPr>
          <w:rFonts w:cs="Arial"/>
          <w:color w:val="000000" w:themeColor="text1"/>
        </w:rPr>
        <w:t>Ballycastle</w:t>
      </w:r>
      <w:proofErr w:type="spellEnd"/>
      <w:r w:rsidR="002B5764" w:rsidRPr="002B5764">
        <w:rPr>
          <w:rFonts w:cs="Arial"/>
          <w:color w:val="000000" w:themeColor="text1"/>
        </w:rPr>
        <w:t>, un luogo che nel secolo scorso ha rivelato, nei terreni che si spingono sul bordo della costa settentrionale della contea di Mayo, in Irlanda, la presenza ancora tangibile ed estesa di un paesaggio rurale del Neolitico, oggi forse la testimonianza più importante e remota del nostro processo di conoscenza delle origini del paesaggio coltivato e delle sue vicende ambientali lungo il corso dei millenni.</w:t>
      </w:r>
    </w:p>
    <w:p w14:paraId="3A867BC0" w14:textId="77777777" w:rsidR="002B5764" w:rsidRDefault="002B5764" w:rsidP="00D53BF4">
      <w:pPr>
        <w:jc w:val="both"/>
        <w:rPr>
          <w:rFonts w:cs="Arial"/>
          <w:color w:val="000000" w:themeColor="text1"/>
        </w:rPr>
      </w:pPr>
      <w:r>
        <w:rPr>
          <w:rFonts w:cs="Arial"/>
          <w:color w:val="000000" w:themeColor="text1"/>
        </w:rPr>
        <w:tab/>
      </w:r>
      <w:r w:rsidRPr="002B5764">
        <w:rPr>
          <w:rFonts w:cs="Arial"/>
          <w:color w:val="000000" w:themeColor="text1"/>
        </w:rPr>
        <w:t>In questo luogo della costa nord-occidentale dell’Irlanda, segnato da un paesaggio aspro, interamente affacciato a settentrione sull’oceano Atlantico, il lavoro degli archeologi ha messo in luce, a partire dagli anni trenta del secolo scorso, in un territorio ricco di testimonianze archeologiche, un vasto reticolo di muretti a secco destinati in origine a delimitare pascoli e coltivi (oltre cinquemila anni fa), una geometria sommersa che i cambiamenti climatici, con il ritiro delle foreste e la sparizione dei prati, e il lento accumulo ovunque di uno spesso manto di torba, hanno preservato fino ai nostri giorni. La formazione millenaria della torbiera, il gesto semplice e domestico del taglio della torba che essiccata serve a riscaldarsi e segna il tempo di questo paesaggio, la saggezza, infine, di un maestro che riconosce la misura della propria storia negli accumuli di pietre che affiorano dall’incisione di questo suolo – questi tre fattori sono all’origine di una campagna archeologica che si dispiega in sorprendente armonia con il luogo che l’accoglie: con il pascolo delle pecore, la vita nelle fattorie sparse nella brughiera, le relazioni tra gli abitanti che qui riconoscono, in una condizione di frontiera, un ambiente peculiare della propria storia, della storia irlandese.</w:t>
      </w:r>
    </w:p>
    <w:p w14:paraId="7B35DB7D" w14:textId="3540C352" w:rsidR="002B5764" w:rsidRPr="002B5764" w:rsidRDefault="002B5764" w:rsidP="002B5764">
      <w:pPr>
        <w:jc w:val="both"/>
        <w:rPr>
          <w:rFonts w:cs="Arial"/>
          <w:i/>
          <w:color w:val="000000" w:themeColor="text1"/>
        </w:rPr>
      </w:pPr>
      <w:r>
        <w:rPr>
          <w:rFonts w:cs="Arial"/>
          <w:color w:val="000000" w:themeColor="text1"/>
        </w:rPr>
        <w:tab/>
      </w:r>
      <w:r w:rsidRPr="002B5764">
        <w:rPr>
          <w:rFonts w:cs="Arial"/>
          <w:color w:val="000000" w:themeColor="text1"/>
        </w:rPr>
        <w:t xml:space="preserve">Il nome del luogo – nella lingua gaelica irlandese </w:t>
      </w:r>
      <w:proofErr w:type="spellStart"/>
      <w:r w:rsidRPr="002B5764">
        <w:rPr>
          <w:rFonts w:cs="Arial"/>
          <w:i/>
          <w:color w:val="000000" w:themeColor="text1"/>
        </w:rPr>
        <w:t>Céide</w:t>
      </w:r>
      <w:proofErr w:type="spellEnd"/>
      <w:r w:rsidRPr="002B5764">
        <w:rPr>
          <w:rFonts w:cs="Arial"/>
          <w:color w:val="000000" w:themeColor="text1"/>
        </w:rPr>
        <w:t xml:space="preserve"> significa “collina dalla sommità piatta” – corrisponde all’area nella quale gli scavi hanno reso maggiormente decifrabile questo reticolo nascosto, che si dispiega con profonde linee parallele lungo i due versanti della collina, a cavallo della valle di </w:t>
      </w:r>
      <w:proofErr w:type="spellStart"/>
      <w:r w:rsidRPr="002B5764">
        <w:rPr>
          <w:rFonts w:cs="Arial"/>
          <w:i/>
          <w:color w:val="000000" w:themeColor="text1"/>
        </w:rPr>
        <w:t>Behy</w:t>
      </w:r>
      <w:proofErr w:type="spellEnd"/>
      <w:r w:rsidRPr="002B5764">
        <w:rPr>
          <w:rFonts w:cs="Arial"/>
          <w:color w:val="000000" w:themeColor="text1"/>
        </w:rPr>
        <w:t xml:space="preserve"> fino a </w:t>
      </w:r>
      <w:proofErr w:type="spellStart"/>
      <w:r w:rsidRPr="002B5764">
        <w:rPr>
          <w:rFonts w:cs="Arial"/>
          <w:i/>
          <w:color w:val="000000" w:themeColor="text1"/>
        </w:rPr>
        <w:t>Belderrig</w:t>
      </w:r>
      <w:proofErr w:type="spellEnd"/>
      <w:r w:rsidRPr="002B5764">
        <w:rPr>
          <w:rFonts w:cs="Arial"/>
          <w:color w:val="000000" w:themeColor="text1"/>
        </w:rPr>
        <w:t xml:space="preserve"> a ovest e di quella di </w:t>
      </w:r>
      <w:proofErr w:type="spellStart"/>
      <w:r w:rsidRPr="002B5764">
        <w:rPr>
          <w:rFonts w:cs="Arial"/>
          <w:i/>
          <w:color w:val="000000" w:themeColor="text1"/>
        </w:rPr>
        <w:t>Glenulra</w:t>
      </w:r>
      <w:proofErr w:type="spellEnd"/>
      <w:r w:rsidRPr="002B5764">
        <w:rPr>
          <w:rFonts w:cs="Arial"/>
          <w:color w:val="000000" w:themeColor="text1"/>
        </w:rPr>
        <w:t xml:space="preserve"> a est, fino a </w:t>
      </w:r>
      <w:proofErr w:type="spellStart"/>
      <w:r w:rsidRPr="002B5764">
        <w:rPr>
          <w:rFonts w:cs="Arial"/>
          <w:i/>
          <w:color w:val="000000" w:themeColor="text1"/>
        </w:rPr>
        <w:t>Rathlackan</w:t>
      </w:r>
      <w:proofErr w:type="spellEnd"/>
      <w:r w:rsidRPr="002B5764">
        <w:rPr>
          <w:rFonts w:cs="Arial"/>
          <w:color w:val="000000" w:themeColor="text1"/>
        </w:rPr>
        <w:t xml:space="preserve">. Qui, un frammento di due ettari con un intelligente itinerario di visita e un centro didattico di accoglienza che celebra quest’anno i suoi 25 anni di vita, ci permettono di capire il valore storico del luogo e la misura dell’ampia ramificazione che si estende, sotto uno strato spesso fino a 4,5 metri di torba, in un’area indagata di almeno 10 chilometri quadrati, al centro di un territorio compreso tra la baia di </w:t>
      </w:r>
      <w:proofErr w:type="spellStart"/>
      <w:r w:rsidRPr="002B5764">
        <w:rPr>
          <w:rFonts w:cs="Arial"/>
          <w:i/>
          <w:color w:val="000000" w:themeColor="text1"/>
        </w:rPr>
        <w:t>Killala</w:t>
      </w:r>
      <w:proofErr w:type="spellEnd"/>
      <w:r w:rsidRPr="002B5764">
        <w:rPr>
          <w:rFonts w:cs="Arial"/>
          <w:color w:val="000000" w:themeColor="text1"/>
        </w:rPr>
        <w:t xml:space="preserve"> a est, e quella di </w:t>
      </w:r>
      <w:proofErr w:type="spellStart"/>
      <w:r w:rsidRPr="002B5764">
        <w:rPr>
          <w:rFonts w:cs="Arial"/>
          <w:i/>
          <w:color w:val="000000" w:themeColor="text1"/>
        </w:rPr>
        <w:t>Broad</w:t>
      </w:r>
      <w:proofErr w:type="spellEnd"/>
      <w:r w:rsidRPr="002B5764">
        <w:rPr>
          <w:rFonts w:cs="Arial"/>
          <w:i/>
          <w:color w:val="000000" w:themeColor="text1"/>
        </w:rPr>
        <w:t xml:space="preserve"> </w:t>
      </w:r>
      <w:proofErr w:type="spellStart"/>
      <w:r w:rsidRPr="002B5764">
        <w:rPr>
          <w:rFonts w:cs="Arial"/>
          <w:i/>
          <w:color w:val="000000" w:themeColor="text1"/>
        </w:rPr>
        <w:t>Haven</w:t>
      </w:r>
      <w:proofErr w:type="spellEnd"/>
      <w:r w:rsidRPr="002B5764">
        <w:rPr>
          <w:rFonts w:cs="Arial"/>
          <w:color w:val="000000" w:themeColor="text1"/>
        </w:rPr>
        <w:t xml:space="preserve"> a ovest. </w:t>
      </w:r>
    </w:p>
    <w:p w14:paraId="5C323E3F" w14:textId="77777777" w:rsidR="002B5764" w:rsidRPr="002B5764" w:rsidRDefault="002B5764" w:rsidP="002B5764">
      <w:pPr>
        <w:pStyle w:val="NormaleWeb"/>
        <w:spacing w:before="0" w:beforeAutospacing="0" w:after="0" w:afterAutospacing="0" w:line="240" w:lineRule="exact"/>
        <w:ind w:firstLine="454"/>
        <w:jc w:val="both"/>
        <w:rPr>
          <w:rFonts w:ascii="Arial" w:hAnsi="Arial" w:cs="Arial"/>
          <w:color w:val="000000" w:themeColor="text1"/>
          <w:sz w:val="20"/>
          <w:szCs w:val="20"/>
        </w:rPr>
      </w:pPr>
      <w:r w:rsidRPr="002B5764">
        <w:rPr>
          <w:rFonts w:ascii="Arial" w:hAnsi="Arial" w:cs="Arial"/>
          <w:color w:val="000000" w:themeColor="text1"/>
          <w:sz w:val="20"/>
          <w:szCs w:val="20"/>
        </w:rPr>
        <w:t>Un paesaggio ondulato, battuto costantemente dalle piogge e in gran parte rivestito dalla soffice coltre della torba,</w:t>
      </w:r>
      <w:r w:rsidRPr="002B5764">
        <w:rPr>
          <w:rFonts w:ascii="Arial" w:hAnsi="Arial" w:cs="Arial"/>
          <w:color w:val="FF0000"/>
          <w:sz w:val="20"/>
          <w:szCs w:val="20"/>
        </w:rPr>
        <w:t xml:space="preserve"> </w:t>
      </w:r>
      <w:r w:rsidRPr="002B5764">
        <w:rPr>
          <w:rFonts w:ascii="Arial" w:hAnsi="Arial" w:cs="Arial"/>
          <w:color w:val="000000" w:themeColor="text1"/>
          <w:sz w:val="20"/>
          <w:szCs w:val="20"/>
        </w:rPr>
        <w:t xml:space="preserve">che s’interrompe sul limitare della costa, di fronte all’oceano, dove incontra l’orlo vertiginoso di falesie (che superano in questo punto, con i </w:t>
      </w:r>
      <w:proofErr w:type="spellStart"/>
      <w:r w:rsidRPr="002B5764">
        <w:rPr>
          <w:rFonts w:ascii="Arial" w:hAnsi="Arial" w:cs="Arial"/>
          <w:i/>
          <w:color w:val="000000" w:themeColor="text1"/>
          <w:sz w:val="20"/>
          <w:szCs w:val="20"/>
        </w:rPr>
        <w:t>Céide</w:t>
      </w:r>
      <w:proofErr w:type="spellEnd"/>
      <w:r w:rsidRPr="002B5764">
        <w:rPr>
          <w:rFonts w:ascii="Arial" w:hAnsi="Arial" w:cs="Arial"/>
          <w:i/>
          <w:color w:val="000000" w:themeColor="text1"/>
          <w:sz w:val="20"/>
          <w:szCs w:val="20"/>
        </w:rPr>
        <w:t xml:space="preserve"> </w:t>
      </w:r>
      <w:proofErr w:type="spellStart"/>
      <w:r w:rsidRPr="002B5764">
        <w:rPr>
          <w:rFonts w:ascii="Arial" w:hAnsi="Arial" w:cs="Arial"/>
          <w:i/>
          <w:color w:val="000000" w:themeColor="text1"/>
          <w:sz w:val="20"/>
          <w:szCs w:val="20"/>
        </w:rPr>
        <w:t>Cliffs</w:t>
      </w:r>
      <w:proofErr w:type="spellEnd"/>
      <w:r w:rsidRPr="002B5764">
        <w:rPr>
          <w:rFonts w:ascii="Arial" w:hAnsi="Arial" w:cs="Arial"/>
          <w:color w:val="000000" w:themeColor="text1"/>
          <w:sz w:val="20"/>
          <w:szCs w:val="20"/>
        </w:rPr>
        <w:t xml:space="preserve">, i 120 metri di altezza) composte da strati di arenaria, calcare e scisto formatisi circa 350 milioni di anni fa, e da un lato si stempera in direzione della valletta e del porticciolo di </w:t>
      </w:r>
      <w:proofErr w:type="spellStart"/>
      <w:r w:rsidRPr="002B5764">
        <w:rPr>
          <w:rFonts w:ascii="Arial" w:hAnsi="Arial" w:cs="Arial"/>
          <w:i/>
          <w:color w:val="000000" w:themeColor="text1"/>
          <w:sz w:val="20"/>
          <w:szCs w:val="20"/>
        </w:rPr>
        <w:t>Belderrig</w:t>
      </w:r>
      <w:proofErr w:type="spellEnd"/>
      <w:r w:rsidRPr="002B5764">
        <w:rPr>
          <w:rFonts w:ascii="Arial" w:hAnsi="Arial" w:cs="Arial"/>
          <w:color w:val="000000" w:themeColor="text1"/>
          <w:sz w:val="20"/>
          <w:szCs w:val="20"/>
        </w:rPr>
        <w:t xml:space="preserve">, mentre dall’altro scende e s’impenna quando incontra l’altissimo promontorio di </w:t>
      </w:r>
      <w:proofErr w:type="spellStart"/>
      <w:r w:rsidRPr="002B5764">
        <w:rPr>
          <w:rFonts w:ascii="Arial" w:hAnsi="Arial" w:cs="Arial"/>
          <w:i/>
          <w:color w:val="000000" w:themeColor="text1"/>
          <w:sz w:val="20"/>
          <w:szCs w:val="20"/>
        </w:rPr>
        <w:t>Downpatrick</w:t>
      </w:r>
      <w:proofErr w:type="spellEnd"/>
      <w:r w:rsidRPr="002B5764">
        <w:rPr>
          <w:rFonts w:ascii="Arial" w:hAnsi="Arial" w:cs="Arial"/>
          <w:i/>
          <w:color w:val="000000" w:themeColor="text1"/>
          <w:sz w:val="20"/>
          <w:szCs w:val="20"/>
        </w:rPr>
        <w:t xml:space="preserve"> Head</w:t>
      </w:r>
      <w:r w:rsidRPr="002B5764">
        <w:rPr>
          <w:rFonts w:ascii="Arial" w:hAnsi="Arial" w:cs="Arial"/>
          <w:color w:val="000000" w:themeColor="text1"/>
          <w:sz w:val="20"/>
          <w:szCs w:val="20"/>
        </w:rPr>
        <w:t xml:space="preserve">, che chiude a est la baia di </w:t>
      </w:r>
      <w:proofErr w:type="spellStart"/>
      <w:r w:rsidRPr="002B5764">
        <w:rPr>
          <w:rFonts w:ascii="Arial" w:hAnsi="Arial" w:cs="Arial"/>
          <w:i/>
          <w:color w:val="000000" w:themeColor="text1"/>
          <w:sz w:val="20"/>
          <w:szCs w:val="20"/>
        </w:rPr>
        <w:t>Bunatrahir</w:t>
      </w:r>
      <w:proofErr w:type="spellEnd"/>
      <w:r w:rsidRPr="002B5764">
        <w:rPr>
          <w:rFonts w:ascii="Arial" w:hAnsi="Arial" w:cs="Arial"/>
          <w:color w:val="000000" w:themeColor="text1"/>
          <w:sz w:val="20"/>
          <w:szCs w:val="20"/>
        </w:rPr>
        <w:t xml:space="preserve">, e il suo </w:t>
      </w:r>
      <w:proofErr w:type="spellStart"/>
      <w:r w:rsidRPr="002B5764">
        <w:rPr>
          <w:rFonts w:ascii="Arial" w:hAnsi="Arial" w:cs="Arial"/>
          <w:i/>
          <w:iCs/>
          <w:color w:val="000000" w:themeColor="text1"/>
          <w:sz w:val="20"/>
          <w:szCs w:val="20"/>
        </w:rPr>
        <w:t>Dún</w:t>
      </w:r>
      <w:proofErr w:type="spellEnd"/>
      <w:r w:rsidRPr="002B5764">
        <w:rPr>
          <w:rFonts w:ascii="Arial" w:hAnsi="Arial" w:cs="Arial"/>
          <w:i/>
          <w:iCs/>
          <w:color w:val="000000" w:themeColor="text1"/>
          <w:sz w:val="20"/>
          <w:szCs w:val="20"/>
        </w:rPr>
        <w:t xml:space="preserve"> </w:t>
      </w:r>
      <w:proofErr w:type="spellStart"/>
      <w:r w:rsidRPr="002B5764">
        <w:rPr>
          <w:rFonts w:ascii="Arial" w:hAnsi="Arial" w:cs="Arial"/>
          <w:i/>
          <w:iCs/>
          <w:color w:val="000000" w:themeColor="text1"/>
          <w:sz w:val="20"/>
          <w:szCs w:val="20"/>
        </w:rPr>
        <w:t>Briste</w:t>
      </w:r>
      <w:proofErr w:type="spellEnd"/>
      <w:r w:rsidRPr="002B5764">
        <w:rPr>
          <w:rFonts w:ascii="Arial" w:hAnsi="Arial" w:cs="Arial"/>
          <w:color w:val="000000" w:themeColor="text1"/>
          <w:sz w:val="20"/>
          <w:szCs w:val="20"/>
        </w:rPr>
        <w:t xml:space="preserve"> (in irlandese il “forte rotto”), singolare pezzo di scogliera staccatosi dal promontorio.</w:t>
      </w:r>
    </w:p>
    <w:p w14:paraId="0E8AF033" w14:textId="0E3AEBBA" w:rsidR="002B5764" w:rsidRPr="002B5764" w:rsidRDefault="002B5764" w:rsidP="002B5764">
      <w:pPr>
        <w:jc w:val="both"/>
        <w:rPr>
          <w:rFonts w:cs="Arial"/>
          <w:color w:val="000000" w:themeColor="text1"/>
        </w:rPr>
      </w:pPr>
      <w:r>
        <w:rPr>
          <w:rFonts w:cs="Arial"/>
          <w:color w:val="000000" w:themeColor="text1"/>
        </w:rPr>
        <w:tab/>
      </w:r>
      <w:r w:rsidRPr="002B5764">
        <w:rPr>
          <w:rFonts w:cs="Arial"/>
          <w:color w:val="000000" w:themeColor="text1"/>
        </w:rPr>
        <w:t xml:space="preserve">La relazione fisica e storica che unisce l’area archeologica dei </w:t>
      </w:r>
      <w:proofErr w:type="spellStart"/>
      <w:r w:rsidRPr="002B5764">
        <w:rPr>
          <w:rFonts w:cs="Arial"/>
          <w:i/>
          <w:color w:val="000000" w:themeColor="text1"/>
        </w:rPr>
        <w:t>Céide</w:t>
      </w:r>
      <w:proofErr w:type="spellEnd"/>
      <w:r w:rsidRPr="002B5764">
        <w:rPr>
          <w:rFonts w:cs="Arial"/>
          <w:i/>
          <w:color w:val="000000" w:themeColor="text1"/>
        </w:rPr>
        <w:t xml:space="preserve"> </w:t>
      </w:r>
      <w:proofErr w:type="spellStart"/>
      <w:r w:rsidRPr="002B5764">
        <w:rPr>
          <w:rFonts w:cs="Arial"/>
          <w:i/>
          <w:color w:val="000000" w:themeColor="text1"/>
        </w:rPr>
        <w:t>Fields</w:t>
      </w:r>
      <w:proofErr w:type="spellEnd"/>
      <w:r w:rsidRPr="002B5764">
        <w:rPr>
          <w:rFonts w:cs="Arial"/>
          <w:color w:val="000000" w:themeColor="text1"/>
        </w:rPr>
        <w:t xml:space="preserve"> al vicino villaggio di </w:t>
      </w:r>
      <w:proofErr w:type="spellStart"/>
      <w:r w:rsidRPr="002B5764">
        <w:rPr>
          <w:rFonts w:cs="Arial"/>
          <w:i/>
          <w:color w:val="000000" w:themeColor="text1"/>
        </w:rPr>
        <w:t>Belderrig</w:t>
      </w:r>
      <w:proofErr w:type="spellEnd"/>
      <w:r w:rsidRPr="002B5764">
        <w:rPr>
          <w:rFonts w:cs="Arial"/>
          <w:color w:val="000000" w:themeColor="text1"/>
        </w:rPr>
        <w:t>, a 7 chilometri di distanza verso ovest, spiega il valore di questo luogo, così importante per l’archeologia e inscindibile dalle vicende umane e sociali che lo caratterizzano, dal ruolo che la pastorizia e l’educazione giocano nella cura di questo paesaggio, nel modo di guardare il proprio futuro.</w:t>
      </w:r>
    </w:p>
    <w:p w14:paraId="032D8AEE" w14:textId="51768D49" w:rsidR="002B5764" w:rsidRPr="002B5764" w:rsidRDefault="002B5764" w:rsidP="002B5764">
      <w:pPr>
        <w:jc w:val="both"/>
        <w:rPr>
          <w:rFonts w:cs="Arial"/>
          <w:color w:val="000000" w:themeColor="text1"/>
        </w:rPr>
      </w:pPr>
      <w:r>
        <w:rPr>
          <w:rFonts w:cs="Arial"/>
          <w:color w:val="000000" w:themeColor="text1"/>
        </w:rPr>
        <w:tab/>
      </w:r>
      <w:r w:rsidRPr="002B5764">
        <w:rPr>
          <w:rFonts w:cs="Arial"/>
          <w:color w:val="000000" w:themeColor="text1"/>
        </w:rPr>
        <w:t xml:space="preserve">Qui, inoltre, le ricerche svolte hanno indagato e messo in luce le tracce del solco dell’aratro e la memoria della semina di orzo e frumento, stabilendo un nesso che, dall’Asia centrale </w:t>
      </w:r>
      <w:r w:rsidRPr="002B5764">
        <w:rPr>
          <w:rFonts w:cs="Arial"/>
          <w:color w:val="000000" w:themeColor="text1"/>
        </w:rPr>
        <w:lastRenderedPageBreak/>
        <w:t xml:space="preserve">all’Europa del nord, racconta un passaggio dell’evolversi millenario dell’agricoltura nella storia dell’uomo. </w:t>
      </w:r>
    </w:p>
    <w:p w14:paraId="05377AFF" w14:textId="548CFDE4" w:rsidR="002B5764" w:rsidRPr="002B5764" w:rsidRDefault="002B5764" w:rsidP="002B5764">
      <w:pPr>
        <w:jc w:val="both"/>
        <w:rPr>
          <w:rFonts w:cs="Arial"/>
          <w:color w:val="000000" w:themeColor="text1"/>
        </w:rPr>
      </w:pPr>
      <w:r>
        <w:rPr>
          <w:rFonts w:cs="Arial"/>
          <w:color w:val="000000" w:themeColor="text1"/>
        </w:rPr>
        <w:tab/>
      </w:r>
      <w:r w:rsidRPr="002B5764">
        <w:rPr>
          <w:rFonts w:cs="Arial"/>
          <w:color w:val="000000" w:themeColor="text1"/>
        </w:rPr>
        <w:t xml:space="preserve">L’allevamento delle pecore, i pascoli e la vita nelle fattorie sparse, la spessa coltre di torba che tutto riveste, incisa a tratti dagli abitanti, tutto questo forma il contesto ambientale nel quale un insegnante ha riconosciuto la presenza, sotto lo spessore dei millenni, di un paesaggio nascosto. Nel 1934, il maestro di </w:t>
      </w:r>
      <w:proofErr w:type="spellStart"/>
      <w:r w:rsidRPr="002B5764">
        <w:rPr>
          <w:rFonts w:cs="Arial"/>
          <w:i/>
          <w:color w:val="000000" w:themeColor="text1"/>
        </w:rPr>
        <w:t>Belderrig</w:t>
      </w:r>
      <w:proofErr w:type="spellEnd"/>
      <w:r w:rsidRPr="002B5764">
        <w:rPr>
          <w:rFonts w:cs="Arial"/>
          <w:color w:val="000000" w:themeColor="text1"/>
        </w:rPr>
        <w:t xml:space="preserve">, </w:t>
      </w:r>
      <w:r w:rsidRPr="002B5764">
        <w:rPr>
          <w:rFonts w:cs="Arial"/>
          <w:i/>
          <w:color w:val="000000" w:themeColor="text1"/>
        </w:rPr>
        <w:t xml:space="preserve">Patrick </w:t>
      </w:r>
      <w:proofErr w:type="spellStart"/>
      <w:r w:rsidRPr="002B5764">
        <w:rPr>
          <w:rFonts w:cs="Arial"/>
          <w:i/>
          <w:color w:val="000000" w:themeColor="text1"/>
        </w:rPr>
        <w:t>Caulfield</w:t>
      </w:r>
      <w:proofErr w:type="spellEnd"/>
      <w:r w:rsidRPr="002B5764">
        <w:rPr>
          <w:rFonts w:cs="Arial"/>
          <w:color w:val="000000" w:themeColor="text1"/>
        </w:rPr>
        <w:t xml:space="preserve">, segnala per primo il valore scientifico dei cumuli di pietre rinvenuti e delle loro relazioni reciproche, e inaugura così la vicenda archeologica dei </w:t>
      </w:r>
      <w:proofErr w:type="spellStart"/>
      <w:r w:rsidRPr="002B5764">
        <w:rPr>
          <w:rFonts w:cs="Arial"/>
          <w:i/>
          <w:color w:val="000000" w:themeColor="text1"/>
        </w:rPr>
        <w:t>Céide</w:t>
      </w:r>
      <w:proofErr w:type="spellEnd"/>
      <w:r w:rsidRPr="002B5764">
        <w:rPr>
          <w:rFonts w:cs="Arial"/>
          <w:i/>
          <w:color w:val="000000" w:themeColor="text1"/>
        </w:rPr>
        <w:t xml:space="preserve"> </w:t>
      </w:r>
      <w:proofErr w:type="spellStart"/>
      <w:r w:rsidRPr="002B5764">
        <w:rPr>
          <w:rFonts w:cs="Arial"/>
          <w:i/>
          <w:color w:val="000000" w:themeColor="text1"/>
        </w:rPr>
        <w:t>Fields</w:t>
      </w:r>
      <w:proofErr w:type="spellEnd"/>
      <w:r w:rsidRPr="002B5764">
        <w:rPr>
          <w:rFonts w:cs="Arial"/>
          <w:color w:val="000000" w:themeColor="text1"/>
        </w:rPr>
        <w:t xml:space="preserve">. La trasmissione di curiosità e conoscenza, che ha origine dalla sapienza del maestro di un villaggio, si svilupperà nel lavoro del figlio </w:t>
      </w:r>
      <w:r w:rsidRPr="002B5764">
        <w:rPr>
          <w:rFonts w:cs="Arial"/>
          <w:i/>
          <w:color w:val="000000" w:themeColor="text1"/>
        </w:rPr>
        <w:t xml:space="preserve">Seamas </w:t>
      </w:r>
      <w:proofErr w:type="spellStart"/>
      <w:r w:rsidRPr="002B5764">
        <w:rPr>
          <w:rFonts w:cs="Arial"/>
          <w:i/>
          <w:color w:val="000000" w:themeColor="text1"/>
        </w:rPr>
        <w:t>Caulfield</w:t>
      </w:r>
      <w:proofErr w:type="spellEnd"/>
      <w:r w:rsidRPr="002B5764">
        <w:rPr>
          <w:rFonts w:cs="Arial"/>
          <w:color w:val="000000" w:themeColor="text1"/>
        </w:rPr>
        <w:t xml:space="preserve">, divenuto archeologo e insegnante, e nelle generazioni che gli succedono; ma soprattutto si concretizza nell’espressione corale di chi ha partecipato alle campagne di scavo e si occupa, come </w:t>
      </w:r>
      <w:r w:rsidRPr="002B5764">
        <w:rPr>
          <w:rFonts w:cs="Arial"/>
          <w:i/>
          <w:color w:val="000000" w:themeColor="text1"/>
        </w:rPr>
        <w:t>Gretta Byrne</w:t>
      </w:r>
      <w:r w:rsidRPr="002B5764">
        <w:rPr>
          <w:rFonts w:cs="Arial"/>
          <w:color w:val="000000" w:themeColor="text1"/>
        </w:rPr>
        <w:t>, della loro gestione attuale e futura, nell’ambito dell’</w:t>
      </w:r>
      <w:r w:rsidR="001D35AA">
        <w:rPr>
          <w:rFonts w:cs="Arial"/>
          <w:color w:val="000000" w:themeColor="text1"/>
        </w:rPr>
        <w:t>OPW</w:t>
      </w:r>
      <w:r w:rsidRPr="002B5764">
        <w:rPr>
          <w:rFonts w:cs="Arial"/>
          <w:color w:val="000000" w:themeColor="text1"/>
        </w:rPr>
        <w:t xml:space="preserve">, </w:t>
      </w:r>
      <w:r w:rsidRPr="002B5764">
        <w:rPr>
          <w:rFonts w:cs="Arial"/>
          <w:i/>
          <w:color w:val="000000" w:themeColor="text1"/>
        </w:rPr>
        <w:t>The Office of Public Works</w:t>
      </w:r>
      <w:r w:rsidRPr="002B5764">
        <w:rPr>
          <w:rFonts w:cs="Arial"/>
          <w:color w:val="000000" w:themeColor="text1"/>
        </w:rPr>
        <w:t xml:space="preserve"> irlandese.</w:t>
      </w:r>
    </w:p>
    <w:p w14:paraId="3C763466" w14:textId="1966BC6F" w:rsidR="002B5764" w:rsidRPr="002B5764" w:rsidRDefault="002B5764" w:rsidP="002B5764">
      <w:pPr>
        <w:jc w:val="both"/>
        <w:rPr>
          <w:rFonts w:cs="Arial"/>
          <w:color w:val="000000" w:themeColor="text1"/>
        </w:rPr>
      </w:pPr>
      <w:r>
        <w:rPr>
          <w:rFonts w:cs="Arial"/>
          <w:color w:val="000000" w:themeColor="text1"/>
        </w:rPr>
        <w:tab/>
      </w:r>
      <w:r w:rsidRPr="002B5764">
        <w:rPr>
          <w:rFonts w:cs="Arial"/>
          <w:color w:val="000000" w:themeColor="text1"/>
        </w:rPr>
        <w:t xml:space="preserve">«Quando levò via lo strato della torba / i secoli mollemente accatastati / si ripartirono come un ciuffo di capelli»: così scriverà il poeta irlandese </w:t>
      </w:r>
      <w:r w:rsidRPr="002B5764">
        <w:rPr>
          <w:rFonts w:cs="Arial"/>
          <w:i/>
          <w:color w:val="000000" w:themeColor="text1"/>
        </w:rPr>
        <w:t xml:space="preserve">Seamus </w:t>
      </w:r>
      <w:proofErr w:type="spellStart"/>
      <w:r w:rsidRPr="002B5764">
        <w:rPr>
          <w:rFonts w:cs="Arial"/>
          <w:i/>
          <w:color w:val="000000" w:themeColor="text1"/>
        </w:rPr>
        <w:t>Heaney</w:t>
      </w:r>
      <w:proofErr w:type="spellEnd"/>
      <w:r w:rsidRPr="002B5764">
        <w:rPr>
          <w:rFonts w:cs="Arial"/>
          <w:color w:val="000000" w:themeColor="text1"/>
        </w:rPr>
        <w:t xml:space="preserve"> nel 1974, alla fine di una visita a </w:t>
      </w:r>
      <w:proofErr w:type="spellStart"/>
      <w:r w:rsidRPr="002B5764">
        <w:rPr>
          <w:rFonts w:cs="Arial"/>
          <w:i/>
          <w:color w:val="000000" w:themeColor="text1"/>
        </w:rPr>
        <w:t>Belderrig</w:t>
      </w:r>
      <w:proofErr w:type="spellEnd"/>
      <w:r w:rsidRPr="002B5764">
        <w:rPr>
          <w:rFonts w:cs="Arial"/>
          <w:color w:val="000000" w:themeColor="text1"/>
        </w:rPr>
        <w:t xml:space="preserve"> e al maestro-archeologo </w:t>
      </w:r>
      <w:r w:rsidRPr="002B5764">
        <w:rPr>
          <w:rFonts w:cs="Arial"/>
          <w:i/>
          <w:color w:val="000000" w:themeColor="text1"/>
        </w:rPr>
        <w:t xml:space="preserve">Patrick </w:t>
      </w:r>
      <w:proofErr w:type="spellStart"/>
      <w:r w:rsidRPr="002B5764">
        <w:rPr>
          <w:rFonts w:cs="Arial"/>
          <w:i/>
          <w:color w:val="000000" w:themeColor="text1"/>
        </w:rPr>
        <w:t>Caulfield</w:t>
      </w:r>
      <w:proofErr w:type="spellEnd"/>
      <w:r w:rsidRPr="002B5764">
        <w:rPr>
          <w:rFonts w:cs="Arial"/>
          <w:color w:val="000000" w:themeColor="text1"/>
        </w:rPr>
        <w:t xml:space="preserve">. Grazie a questa vicenda, ancora oggi sperimentiamo la rivelazione palpabile di un paesaggio millenario, composto da pietre antichissime, uomini che scavano e ci spiegano la presenza dei manufatti rinvenuti, prati che fioriscono sopra la torbiera e animali che pascolano sotto lo sguardo dell’uomo, anch’essi costruttori della bellezza e dell’identità di questo ambiente in divenire. </w:t>
      </w:r>
    </w:p>
    <w:p w14:paraId="1DC4FA86" w14:textId="2AE4CDD8" w:rsidR="002B5764" w:rsidRPr="002B5764" w:rsidRDefault="002B5764" w:rsidP="002B5764">
      <w:pPr>
        <w:jc w:val="both"/>
        <w:rPr>
          <w:rFonts w:cs="Arial"/>
          <w:color w:val="000000" w:themeColor="text1"/>
        </w:rPr>
      </w:pPr>
      <w:r>
        <w:rPr>
          <w:rFonts w:cs="Arial"/>
          <w:i/>
          <w:color w:val="000000" w:themeColor="text1"/>
        </w:rPr>
        <w:tab/>
      </w:r>
      <w:proofErr w:type="spellStart"/>
      <w:r w:rsidRPr="002B5764">
        <w:rPr>
          <w:rFonts w:cs="Arial"/>
          <w:i/>
          <w:color w:val="000000" w:themeColor="text1"/>
        </w:rPr>
        <w:t>Céide</w:t>
      </w:r>
      <w:proofErr w:type="spellEnd"/>
      <w:r w:rsidRPr="002B5764">
        <w:rPr>
          <w:rFonts w:cs="Arial"/>
          <w:i/>
          <w:color w:val="000000" w:themeColor="text1"/>
        </w:rPr>
        <w:t xml:space="preserve"> </w:t>
      </w:r>
      <w:proofErr w:type="spellStart"/>
      <w:r w:rsidRPr="002B5764">
        <w:rPr>
          <w:rFonts w:cs="Arial"/>
          <w:i/>
          <w:color w:val="000000" w:themeColor="text1"/>
        </w:rPr>
        <w:t>Fields</w:t>
      </w:r>
      <w:proofErr w:type="spellEnd"/>
      <w:r w:rsidRPr="002B5764">
        <w:rPr>
          <w:rFonts w:cs="Arial"/>
          <w:color w:val="000000" w:themeColor="text1"/>
        </w:rPr>
        <w:t xml:space="preserve"> appare come il capitolo significativo di una vicenda, quella irlandese, nella quale il lavoro archeologico rappresenta non solo il desiderio di conoscenza, ma anche l’espressione di un senso di appartenenza ai luoghi e di vicinanza alla propria storia che si rivela nel paesaggio. Il lavoro dell’archeologo s’incontra con quello dell’allevatore e dell’agricoltore, con la stessa volontà di aver cura e preservare luoghi nei quali appaiono evidenti le questioni centrali di ogni lavoro sul paesaggio: l’educazione offerta come missione pedagogica inscindibile dai territori, il rapporto tra agricoltura, allevamento e uso accorto delle risorse naturali, la comprensione del valore della biodiversità, ma anche l’accoglienza e la convivenza con le opportunità e le necessità dello sviluppo turistico.</w:t>
      </w:r>
    </w:p>
    <w:p w14:paraId="28CBAA31" w14:textId="2A548889" w:rsidR="002B5764" w:rsidRPr="002B5764" w:rsidRDefault="002B5764" w:rsidP="002B5764">
      <w:pPr>
        <w:jc w:val="both"/>
        <w:rPr>
          <w:rFonts w:eastAsia="Times New Roman" w:cs="Arial"/>
        </w:rPr>
      </w:pPr>
      <w:r>
        <w:rPr>
          <w:rFonts w:cs="Arial"/>
          <w:color w:val="000000" w:themeColor="text1"/>
        </w:rPr>
        <w:tab/>
      </w:r>
      <w:r w:rsidRPr="002B5764">
        <w:rPr>
          <w:rFonts w:cs="Arial"/>
          <w:color w:val="000000" w:themeColor="text1"/>
        </w:rPr>
        <w:t xml:space="preserve">Possiamo ricavare, tra questi campi di </w:t>
      </w:r>
      <w:proofErr w:type="spellStart"/>
      <w:r w:rsidRPr="002B5764">
        <w:rPr>
          <w:rFonts w:cs="Arial"/>
          <w:i/>
          <w:color w:val="000000" w:themeColor="text1"/>
        </w:rPr>
        <w:t>Céide</w:t>
      </w:r>
      <w:proofErr w:type="spellEnd"/>
      <w:r w:rsidRPr="002B5764">
        <w:rPr>
          <w:rFonts w:cs="Arial"/>
          <w:color w:val="000000" w:themeColor="text1"/>
        </w:rPr>
        <w:t xml:space="preserve">, l’insegnamento che le lunghe vicende storiche del paesaggio ci trasmettono e che il Premio Carlo Scarpa ci aiuta ad approfondire e diffondere: la consapevolezza dell’origine dei paesaggi coltivati e il valore della biodiversità che le foreste dei meli selvatici nel </w:t>
      </w:r>
      <w:proofErr w:type="spellStart"/>
      <w:r w:rsidRPr="002B5764">
        <w:rPr>
          <w:rFonts w:cs="Arial"/>
          <w:i/>
          <w:color w:val="000000" w:themeColor="text1"/>
        </w:rPr>
        <w:t>Tien</w:t>
      </w:r>
      <w:proofErr w:type="spellEnd"/>
      <w:r w:rsidRPr="002B5764">
        <w:rPr>
          <w:rFonts w:cs="Arial"/>
          <w:i/>
          <w:color w:val="000000" w:themeColor="text1"/>
        </w:rPr>
        <w:t xml:space="preserve"> Shan</w:t>
      </w:r>
      <w:r w:rsidRPr="002B5764">
        <w:rPr>
          <w:rFonts w:cs="Arial"/>
          <w:color w:val="000000" w:themeColor="text1"/>
        </w:rPr>
        <w:t xml:space="preserve">, in Kazakistan (2016), ci hanno manifestato; la capacità di far nascere, in condizioni di vita analoghe a queste irlandesi, in un paesaggio estremo e inospitale – </w:t>
      </w:r>
      <w:proofErr w:type="spellStart"/>
      <w:r w:rsidRPr="002B5764">
        <w:rPr>
          <w:rFonts w:eastAsia="Times New Roman" w:cs="Arial"/>
          <w:i/>
        </w:rPr>
        <w:t>Skrúður</w:t>
      </w:r>
      <w:proofErr w:type="spellEnd"/>
      <w:r w:rsidRPr="002B5764">
        <w:rPr>
          <w:rFonts w:eastAsia="Times New Roman" w:cs="Arial"/>
        </w:rPr>
        <w:t xml:space="preserve">, a </w:t>
      </w:r>
      <w:proofErr w:type="spellStart"/>
      <w:r w:rsidRPr="002B5764">
        <w:rPr>
          <w:rFonts w:eastAsia="Times New Roman" w:cs="Arial"/>
          <w:i/>
        </w:rPr>
        <w:t>Núpur</w:t>
      </w:r>
      <w:proofErr w:type="spellEnd"/>
      <w:r w:rsidRPr="002B5764">
        <w:rPr>
          <w:rFonts w:cs="Arial"/>
          <w:color w:val="000000" w:themeColor="text1"/>
        </w:rPr>
        <w:t xml:space="preserve">, anch’esso affacciato su mari del nord, in Islanda (2013) – un paesaggio nuovo, che fonda le proprie radici nell’attitudine umana all’educazione e al valore dell’attesa. La convivenza con gli animali, come avviene in Italia, nel </w:t>
      </w:r>
      <w:r w:rsidRPr="002B5764">
        <w:rPr>
          <w:rFonts w:cs="Arial"/>
          <w:i/>
          <w:color w:val="000000" w:themeColor="text1"/>
        </w:rPr>
        <w:t>Bosco di Sant’Antonio</w:t>
      </w:r>
      <w:r w:rsidRPr="002B5764">
        <w:rPr>
          <w:rFonts w:cs="Arial"/>
          <w:color w:val="000000" w:themeColor="text1"/>
        </w:rPr>
        <w:t xml:space="preserve"> a </w:t>
      </w:r>
      <w:r w:rsidRPr="002B5764">
        <w:rPr>
          <w:rFonts w:cs="Arial"/>
          <w:i/>
          <w:color w:val="000000" w:themeColor="text1"/>
        </w:rPr>
        <w:t>Pescocostanzo</w:t>
      </w:r>
      <w:r w:rsidRPr="002B5764">
        <w:rPr>
          <w:rFonts w:cs="Arial"/>
          <w:color w:val="000000" w:themeColor="text1"/>
        </w:rPr>
        <w:t xml:space="preserve"> (2012), con i quali l’uomo stabilisce un patto che è all’origine del valore di un paesaggio di montagna. Ma anche la comprensione della storia vissuta come attraversamento di infinite stratificazioni, quelle che </w:t>
      </w:r>
      <w:bookmarkStart w:id="0" w:name="_GoBack"/>
      <w:bookmarkEnd w:id="0"/>
      <w:r w:rsidRPr="002B5764">
        <w:rPr>
          <w:rFonts w:cs="Arial"/>
          <w:color w:val="000000" w:themeColor="text1"/>
        </w:rPr>
        <w:t xml:space="preserve">a </w:t>
      </w:r>
      <w:proofErr w:type="spellStart"/>
      <w:r w:rsidRPr="002B5764">
        <w:rPr>
          <w:rFonts w:cs="Arial"/>
          <w:i/>
          <w:color w:val="000000" w:themeColor="text1"/>
        </w:rPr>
        <w:t>Céide</w:t>
      </w:r>
      <w:proofErr w:type="spellEnd"/>
      <w:r w:rsidRPr="002B5764">
        <w:rPr>
          <w:rFonts w:cs="Arial"/>
          <w:i/>
          <w:color w:val="000000" w:themeColor="text1"/>
        </w:rPr>
        <w:t xml:space="preserve"> </w:t>
      </w:r>
      <w:proofErr w:type="spellStart"/>
      <w:r w:rsidRPr="002B5764">
        <w:rPr>
          <w:rFonts w:cs="Arial"/>
          <w:i/>
          <w:color w:val="000000" w:themeColor="text1"/>
        </w:rPr>
        <w:t>Fields</w:t>
      </w:r>
      <w:proofErr w:type="spellEnd"/>
      <w:r w:rsidRPr="002B5764">
        <w:rPr>
          <w:rFonts w:cs="Arial"/>
          <w:color w:val="000000" w:themeColor="text1"/>
        </w:rPr>
        <w:t xml:space="preserve"> vediamo come accumulo di impercettibili sedimentazioni vegetali, dolcemente trafitte dalla sonda di un archeologo irlandese, e che altrove si mostrano con un altro taglio netto, quello di un banco di </w:t>
      </w:r>
      <w:proofErr w:type="spellStart"/>
      <w:r w:rsidRPr="002B5764">
        <w:rPr>
          <w:rFonts w:cs="Arial"/>
          <w:color w:val="000000" w:themeColor="text1"/>
        </w:rPr>
        <w:t>calcarenite</w:t>
      </w:r>
      <w:proofErr w:type="spellEnd"/>
      <w:r w:rsidRPr="002B5764">
        <w:rPr>
          <w:rFonts w:cs="Arial"/>
          <w:color w:val="000000" w:themeColor="text1"/>
        </w:rPr>
        <w:t xml:space="preserve"> che racconta, al centro del Mediterraneo, alle </w:t>
      </w:r>
      <w:r w:rsidRPr="002B5764">
        <w:rPr>
          <w:rFonts w:cs="Arial"/>
          <w:i/>
          <w:color w:val="000000" w:themeColor="text1"/>
        </w:rPr>
        <w:t xml:space="preserve">Cave di </w:t>
      </w:r>
      <w:proofErr w:type="spellStart"/>
      <w:r w:rsidRPr="002B5764">
        <w:rPr>
          <w:rFonts w:cs="Arial"/>
          <w:i/>
          <w:color w:val="000000" w:themeColor="text1"/>
        </w:rPr>
        <w:t>Cusa</w:t>
      </w:r>
      <w:proofErr w:type="spellEnd"/>
      <w:r w:rsidRPr="002B5764">
        <w:rPr>
          <w:rFonts w:cs="Arial"/>
          <w:color w:val="000000" w:themeColor="text1"/>
        </w:rPr>
        <w:t xml:space="preserve">, in </w:t>
      </w:r>
      <w:r w:rsidRPr="002B5764">
        <w:rPr>
          <w:rFonts w:cs="Arial"/>
          <w:i/>
          <w:color w:val="000000" w:themeColor="text1"/>
        </w:rPr>
        <w:t>Sicilia</w:t>
      </w:r>
      <w:r w:rsidRPr="002B5764">
        <w:rPr>
          <w:rFonts w:cs="Arial"/>
          <w:color w:val="000000" w:themeColor="text1"/>
        </w:rPr>
        <w:t xml:space="preserve"> (1999), un’altra storia, comunque fatta di pietre che disegnano mirabilmente il paesaggio.</w:t>
      </w:r>
      <w:r w:rsidRPr="002B5764">
        <w:rPr>
          <w:rFonts w:eastAsia="Times New Roman" w:cs="Arial"/>
        </w:rPr>
        <w:t xml:space="preserve"> </w:t>
      </w:r>
      <w:r w:rsidRPr="002B5764">
        <w:rPr>
          <w:rFonts w:cs="Arial"/>
          <w:color w:val="000000" w:themeColor="text1"/>
        </w:rPr>
        <w:t xml:space="preserve">Come questi luoghi, </w:t>
      </w:r>
      <w:proofErr w:type="spellStart"/>
      <w:r w:rsidRPr="002B5764">
        <w:rPr>
          <w:rFonts w:cs="Arial"/>
          <w:i/>
          <w:color w:val="000000" w:themeColor="text1"/>
        </w:rPr>
        <w:t>Céide</w:t>
      </w:r>
      <w:proofErr w:type="spellEnd"/>
      <w:r w:rsidRPr="002B5764">
        <w:rPr>
          <w:rFonts w:cs="Arial"/>
          <w:i/>
          <w:color w:val="000000" w:themeColor="text1"/>
        </w:rPr>
        <w:t xml:space="preserve"> </w:t>
      </w:r>
      <w:proofErr w:type="spellStart"/>
      <w:r w:rsidRPr="002B5764">
        <w:rPr>
          <w:rFonts w:cs="Arial"/>
          <w:i/>
          <w:color w:val="000000" w:themeColor="text1"/>
        </w:rPr>
        <w:t>Fields</w:t>
      </w:r>
      <w:proofErr w:type="spellEnd"/>
      <w:r w:rsidRPr="002B5764">
        <w:rPr>
          <w:rFonts w:cs="Arial"/>
          <w:color w:val="000000" w:themeColor="text1"/>
        </w:rPr>
        <w:t xml:space="preserve">, nel mostrare il suo paesaggio, ci parla anche della necessità di leggere la propria storia come frutto, da sempre, di migrazioni di popolazioni e intrecci di culture, di insediamenti provvisori. </w:t>
      </w:r>
    </w:p>
    <w:p w14:paraId="635989C6" w14:textId="684F020E" w:rsidR="002B5764" w:rsidRPr="002B5764" w:rsidRDefault="002B5764" w:rsidP="002B5764">
      <w:pPr>
        <w:jc w:val="both"/>
        <w:rPr>
          <w:rFonts w:cs="Arial"/>
          <w:color w:val="000000" w:themeColor="text1"/>
        </w:rPr>
      </w:pPr>
      <w:r>
        <w:rPr>
          <w:rFonts w:cs="Arial"/>
          <w:color w:val="000000" w:themeColor="text1"/>
        </w:rPr>
        <w:tab/>
      </w:r>
      <w:r w:rsidRPr="002B5764">
        <w:rPr>
          <w:rFonts w:cs="Arial"/>
          <w:color w:val="000000" w:themeColor="text1"/>
        </w:rPr>
        <w:t xml:space="preserve">Per queste ragioni, che guardano al valore universale di un luogo, ai legami profondi con la sua storia molte volte sofferta, al merito di chi ha saputo riconoscerne il significato, si è preso carico del buon governo del presente e s’interroga sulle prospettive future, il Comitato scientifico della </w:t>
      </w:r>
      <w:r w:rsidRPr="002B5764">
        <w:rPr>
          <w:rFonts w:cs="Arial"/>
          <w:i/>
          <w:color w:val="000000" w:themeColor="text1"/>
        </w:rPr>
        <w:t>Fondazione Benetton Studi Ricerche</w:t>
      </w:r>
      <w:r w:rsidRPr="002B5764">
        <w:rPr>
          <w:rFonts w:cs="Arial"/>
          <w:color w:val="000000" w:themeColor="text1"/>
        </w:rPr>
        <w:t xml:space="preserve"> decide di affidare </w:t>
      </w:r>
      <w:r w:rsidRPr="002B5764">
        <w:rPr>
          <w:rFonts w:cs="Arial"/>
          <w:i/>
          <w:color w:val="000000" w:themeColor="text1"/>
        </w:rPr>
        <w:t>il sigillo di Carlo Scarpa</w:t>
      </w:r>
      <w:r w:rsidRPr="002B5764">
        <w:rPr>
          <w:rFonts w:cs="Arial"/>
          <w:color w:val="000000" w:themeColor="text1"/>
        </w:rPr>
        <w:t xml:space="preserve"> all’archeologa </w:t>
      </w:r>
      <w:r w:rsidRPr="002B5764">
        <w:rPr>
          <w:rFonts w:cs="Arial"/>
          <w:i/>
          <w:color w:val="000000" w:themeColor="text1"/>
        </w:rPr>
        <w:t>Gretta Byrne</w:t>
      </w:r>
      <w:r w:rsidRPr="002B5764">
        <w:rPr>
          <w:rFonts w:cs="Arial"/>
          <w:color w:val="000000" w:themeColor="text1"/>
        </w:rPr>
        <w:t xml:space="preserve">, responsabile del complesso archeologico di </w:t>
      </w:r>
      <w:proofErr w:type="spellStart"/>
      <w:r w:rsidRPr="002B5764">
        <w:rPr>
          <w:rFonts w:cs="Arial"/>
          <w:i/>
          <w:color w:val="000000" w:themeColor="text1"/>
        </w:rPr>
        <w:t>Céide</w:t>
      </w:r>
      <w:proofErr w:type="spellEnd"/>
      <w:r w:rsidRPr="002B5764">
        <w:rPr>
          <w:rFonts w:cs="Arial"/>
          <w:i/>
          <w:color w:val="000000" w:themeColor="text1"/>
        </w:rPr>
        <w:t xml:space="preserve"> </w:t>
      </w:r>
      <w:proofErr w:type="spellStart"/>
      <w:r w:rsidRPr="002B5764">
        <w:rPr>
          <w:rFonts w:cs="Arial"/>
          <w:i/>
          <w:color w:val="000000" w:themeColor="text1"/>
        </w:rPr>
        <w:t>Fields</w:t>
      </w:r>
      <w:proofErr w:type="spellEnd"/>
      <w:r w:rsidRPr="002B5764">
        <w:rPr>
          <w:rFonts w:cs="Arial"/>
          <w:color w:val="000000" w:themeColor="text1"/>
        </w:rPr>
        <w:t>. Questo Premio, oggi nelle sue mani, è espressione di un sentimento di vicinanza e sostegno a tutte quelle figure che in questo luogo testimoniano con il proprio lavoro, l’importanza di un bene collettivo ricco di significati e insegnamenti.</w:t>
      </w:r>
    </w:p>
    <w:sectPr w:rsidR="002B5764" w:rsidRPr="002B5764" w:rsidSect="00694701">
      <w:headerReference w:type="even" r:id="rId7"/>
      <w:headerReference w:type="default" r:id="rId8"/>
      <w:footerReference w:type="even" r:id="rId9"/>
      <w:footerReference w:type="default" r:id="rId10"/>
      <w:headerReference w:type="first" r:id="rId11"/>
      <w:footerReference w:type="first" r:id="rId12"/>
      <w:pgSz w:w="11900" w:h="16820"/>
      <w:pgMar w:top="2030" w:right="805" w:bottom="794" w:left="2767" w:header="0" w:footer="708" w:gutter="0"/>
      <w:cols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C02E34" w14:textId="77777777" w:rsidR="00A82844" w:rsidRDefault="00A82844" w:rsidP="009E7D1D">
      <w:r>
        <w:separator/>
      </w:r>
    </w:p>
  </w:endnote>
  <w:endnote w:type="continuationSeparator" w:id="0">
    <w:p w14:paraId="7A8BE809" w14:textId="77777777" w:rsidR="00A82844" w:rsidRDefault="00A82844" w:rsidP="009E7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inionPro-Regular">
    <w:altName w:val="Cambria"/>
    <w:panose1 w:val="00000000000000000000"/>
    <w:charset w:val="4D"/>
    <w:family w:val="auto"/>
    <w:notTrueType/>
    <w:pitch w:val="default"/>
    <w:sig w:usb0="00000003" w:usb1="00000000" w:usb2="00000000" w:usb3="00000000" w:csb0="00000001" w:csb1="00000000"/>
  </w:font>
  <w:font w:name="NewRailAlphabet-Light">
    <w:altName w:val="Times New Roman"/>
    <w:panose1 w:val="02000503060000020004"/>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New Rail Alphabet Light">
    <w:altName w:val="Times New Roman"/>
    <w:panose1 w:val="02000503060000020004"/>
    <w:charset w:val="00"/>
    <w:family w:val="auto"/>
    <w:pitch w:val="variable"/>
    <w:sig w:usb0="A00000AF" w:usb1="5000205B" w:usb2="00000000" w:usb3="00000000" w:csb0="00000093" w:csb1="00000000"/>
  </w:font>
  <w:font w:name="ITC Century Std Book">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entury Expanded LT Std">
    <w:panose1 w:val="00000000000000000000"/>
    <w:charset w:val="00"/>
    <w:family w:val="roman"/>
    <w:notTrueType/>
    <w:pitch w:val="default"/>
    <w:sig w:usb0="00000003" w:usb1="00000000" w:usb2="00000000" w:usb3="00000000" w:csb0="00000001" w:csb1="00000000"/>
  </w:font>
  <w:font w:name="New Rail Alphabet Bold">
    <w:altName w:val="Corbel"/>
    <w:panose1 w:val="02000503040000020004"/>
    <w:charset w:val="00"/>
    <w:family w:val="auto"/>
    <w:pitch w:val="variable"/>
    <w:sig w:usb0="A00000AF" w:usb1="5000205B" w:usb2="00000000" w:usb3="00000000" w:csb0="00000093"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F82FC" w14:textId="77777777" w:rsidR="00A82844" w:rsidRDefault="00A82844" w:rsidP="001D3047">
    <w:pPr>
      <w:pStyle w:val="Pidipagina"/>
      <w:framePr w:wrap="around" w:vAnchor="text" w:hAnchor="margin" w:y="1"/>
      <w:rPr>
        <w:rStyle w:val="Numeropagina"/>
      </w:rPr>
    </w:pPr>
    <w:r>
      <w:rPr>
        <w:rStyle w:val="Numeropagina"/>
      </w:rPr>
      <w:fldChar w:fldCharType="begin"/>
    </w:r>
    <w:r>
      <w:rPr>
        <w:rStyle w:val="Numeropagina"/>
      </w:rPr>
      <w:instrText xml:space="preserve">PAGE  </w:instrText>
    </w:r>
    <w:r>
      <w:rPr>
        <w:rStyle w:val="Numeropagina"/>
      </w:rPr>
      <w:fldChar w:fldCharType="end"/>
    </w:r>
  </w:p>
  <w:p w14:paraId="797C564D" w14:textId="77777777" w:rsidR="00A82844" w:rsidRDefault="00A82844" w:rsidP="001D3047">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0A22F" w14:textId="21296912" w:rsidR="00A82844" w:rsidRDefault="007948E0" w:rsidP="00E8720F">
    <w:pPr>
      <w:pStyle w:val="Pidipagina"/>
      <w:framePr w:w="964" w:h="2614" w:hRule="exact" w:wrap="around" w:vAnchor="page" w:hAnchor="page" w:x="568" w:y="4185"/>
      <w:rPr>
        <w:rStyle w:val="Numeropagina"/>
      </w:rPr>
    </w:pPr>
    <w:r>
      <w:rPr>
        <w:rStyle w:val="Numeropagina"/>
      </w:rPr>
      <w:t>p</w:t>
    </w:r>
    <w:r w:rsidR="00A82844">
      <w:rPr>
        <w:rStyle w:val="Numeropagina"/>
      </w:rPr>
      <w:t xml:space="preserve">. </w:t>
    </w:r>
    <w:r w:rsidR="00A82844">
      <w:rPr>
        <w:rStyle w:val="Numeropagina"/>
      </w:rPr>
      <w:fldChar w:fldCharType="begin"/>
    </w:r>
    <w:r w:rsidR="00A82844">
      <w:rPr>
        <w:rStyle w:val="Numeropagina"/>
      </w:rPr>
      <w:instrText xml:space="preserve">PAGE  </w:instrText>
    </w:r>
    <w:r w:rsidR="00A82844">
      <w:rPr>
        <w:rStyle w:val="Numeropagina"/>
      </w:rPr>
      <w:fldChar w:fldCharType="separate"/>
    </w:r>
    <w:r w:rsidR="001D35AA">
      <w:rPr>
        <w:rStyle w:val="Numeropagina"/>
        <w:noProof/>
      </w:rPr>
      <w:t>2</w:t>
    </w:r>
    <w:r w:rsidR="00A82844">
      <w:rPr>
        <w:rStyle w:val="Numeropagina"/>
      </w:rPr>
      <w:fldChar w:fldCharType="end"/>
    </w:r>
  </w:p>
  <w:p w14:paraId="6E58265F" w14:textId="77777777" w:rsidR="00A82844" w:rsidRDefault="00A82844" w:rsidP="001D3047">
    <w:pPr>
      <w:pStyle w:val="Pidipagina"/>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82F4E" w14:textId="09CCADDB" w:rsidR="00A82844" w:rsidRDefault="00A82844">
    <w:pPr>
      <w:pStyle w:val="Pidipagina"/>
    </w:pPr>
    <w:r>
      <w:rPr>
        <w:noProof/>
      </w:rPr>
      <w:drawing>
        <wp:anchor distT="0" distB="0" distL="114300" distR="114300" simplePos="0" relativeHeight="251658752" behindDoc="0" locked="0" layoutInCell="1" allowOverlap="1" wp14:anchorId="3810636F" wp14:editId="7AA503B2">
          <wp:simplePos x="0" y="0"/>
          <wp:positionH relativeFrom="page">
            <wp:posOffset>0</wp:posOffset>
          </wp:positionH>
          <wp:positionV relativeFrom="page">
            <wp:posOffset>9685867</wp:posOffset>
          </wp:positionV>
          <wp:extent cx="7559675" cy="1036320"/>
          <wp:effectExtent l="0" t="0" r="9525" b="508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_carta premio fondi.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3632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3F146C" w14:textId="77777777" w:rsidR="00A82844" w:rsidRDefault="00A82844" w:rsidP="009E7D1D">
      <w:r>
        <w:separator/>
      </w:r>
    </w:p>
  </w:footnote>
  <w:footnote w:type="continuationSeparator" w:id="0">
    <w:p w14:paraId="6A108074" w14:textId="77777777" w:rsidR="00A82844" w:rsidRDefault="00A82844" w:rsidP="009E7D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3B8F5" w14:textId="0FA9F889" w:rsidR="00A82844" w:rsidRDefault="00A82844">
    <w:r>
      <w:rPr>
        <w:noProof/>
      </w:rPr>
      <w:drawing>
        <wp:anchor distT="0" distB="0" distL="114300" distR="114300" simplePos="0" relativeHeight="251655680" behindDoc="1" locked="0" layoutInCell="1" allowOverlap="1" wp14:anchorId="497C18C7" wp14:editId="34D2A252">
          <wp:simplePos x="0" y="0"/>
          <wp:positionH relativeFrom="margin">
            <wp:align>center</wp:align>
          </wp:positionH>
          <wp:positionV relativeFrom="margin">
            <wp:align>center</wp:align>
          </wp:positionV>
          <wp:extent cx="7562215" cy="10692130"/>
          <wp:effectExtent l="0" t="0" r="635" b="0"/>
          <wp:wrapNone/>
          <wp:docPr id="9" name="Immagine 9" descr="00_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_ba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0692130"/>
                  </a:xfrm>
                  <a:prstGeom prst="rect">
                    <a:avLst/>
                  </a:prstGeom>
                  <a:noFill/>
                </pic:spPr>
              </pic:pic>
            </a:graphicData>
          </a:graphic>
          <wp14:sizeRelH relativeFrom="page">
            <wp14:pctWidth>0</wp14:pctWidth>
          </wp14:sizeRelH>
          <wp14:sizeRelV relativeFrom="page">
            <wp14:pctHeight>0</wp14:pctHeight>
          </wp14:sizeRelV>
        </wp:anchor>
      </w:drawing>
    </w:r>
    <w:r w:rsidR="001D35AA">
      <w:rPr>
        <w:noProof/>
      </w:rPr>
      <w:pict w14:anchorId="38CF73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9pt;z-index:-251656704;mso-wrap-edited:f;mso-position-horizontal:center;mso-position-horizontal-relative:margin;mso-position-vertical:center;mso-position-vertical-relative:margin" wrapcoords="-27 0 -27 21561 21600 21561 21600 0 -27 0">
          <v:imagedata r:id="rId2" o:title="01_prim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7355A" w14:textId="1A026B85" w:rsidR="00A82844" w:rsidRPr="00E05471" w:rsidRDefault="00A82844" w:rsidP="00E05471">
    <w:pPr>
      <w:pStyle w:val="Intestazione"/>
    </w:pPr>
    <w:r>
      <w:rPr>
        <w:noProof/>
      </w:rPr>
      <w:drawing>
        <wp:anchor distT="0" distB="0" distL="114300" distR="114300" simplePos="0" relativeHeight="251656704" behindDoc="1" locked="0" layoutInCell="1" allowOverlap="1" wp14:anchorId="49344E27" wp14:editId="7B3EB42B">
          <wp:simplePos x="0" y="0"/>
          <wp:positionH relativeFrom="page">
            <wp:align>left</wp:align>
          </wp:positionH>
          <wp:positionV relativeFrom="page">
            <wp:align>top</wp:align>
          </wp:positionV>
          <wp:extent cx="7556387" cy="1273617"/>
          <wp:effectExtent l="0" t="0" r="0" b="0"/>
          <wp:wrapNone/>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_carta premio fondi.jpg"/>
                  <pic:cNvPicPr/>
                </pic:nvPicPr>
                <pic:blipFill>
                  <a:blip r:embed="rId1">
                    <a:extLst>
                      <a:ext uri="{28A0092B-C50C-407E-A947-70E740481C1C}">
                        <a14:useLocalDpi xmlns:a14="http://schemas.microsoft.com/office/drawing/2010/main" val="0"/>
                      </a:ext>
                    </a:extLst>
                  </a:blip>
                  <a:stretch>
                    <a:fillRect/>
                  </a:stretch>
                </pic:blipFill>
                <pic:spPr>
                  <a:xfrm>
                    <a:off x="0" y="0"/>
                    <a:ext cx="7556387" cy="1273617"/>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74E5D" w14:textId="202B7D50" w:rsidR="00A82844" w:rsidRDefault="00A82844">
    <w:r>
      <w:rPr>
        <w:noProof/>
      </w:rPr>
      <w:drawing>
        <wp:anchor distT="0" distB="0" distL="114300" distR="114300" simplePos="0" relativeHeight="251657728" behindDoc="1" locked="0" layoutInCell="1" allowOverlap="1" wp14:anchorId="4E0CD3EC" wp14:editId="3B906D13">
          <wp:simplePos x="0" y="0"/>
          <wp:positionH relativeFrom="page">
            <wp:posOffset>0</wp:posOffset>
          </wp:positionH>
          <wp:positionV relativeFrom="page">
            <wp:posOffset>0</wp:posOffset>
          </wp:positionV>
          <wp:extent cx="7559370" cy="2036153"/>
          <wp:effectExtent l="0" t="0" r="1016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_head carta premio comunicato-01.jpg"/>
                  <pic:cNvPicPr/>
                </pic:nvPicPr>
                <pic:blipFill>
                  <a:blip r:embed="rId1">
                    <a:extLst>
                      <a:ext uri="{28A0092B-C50C-407E-A947-70E740481C1C}">
                        <a14:useLocalDpi xmlns:a14="http://schemas.microsoft.com/office/drawing/2010/main" val="0"/>
                      </a:ext>
                    </a:extLst>
                  </a:blip>
                  <a:stretch>
                    <a:fillRect/>
                  </a:stretch>
                </pic:blipFill>
                <pic:spPr>
                  <a:xfrm>
                    <a:off x="0" y="0"/>
                    <a:ext cx="7559370" cy="2036153"/>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454"/>
  <w:hyphenationZone w:val="283"/>
  <w:drawingGridHorizontalSpacing w:val="238"/>
  <w:drawingGridVerticalSpacing w:val="238"/>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D1D"/>
    <w:rsid w:val="0004344A"/>
    <w:rsid w:val="00046ED0"/>
    <w:rsid w:val="000B29E6"/>
    <w:rsid w:val="000B7903"/>
    <w:rsid w:val="001073FD"/>
    <w:rsid w:val="00150561"/>
    <w:rsid w:val="001613E4"/>
    <w:rsid w:val="0017055F"/>
    <w:rsid w:val="001D3047"/>
    <w:rsid w:val="001D35AA"/>
    <w:rsid w:val="001F43AE"/>
    <w:rsid w:val="00220418"/>
    <w:rsid w:val="002B5764"/>
    <w:rsid w:val="002C1C4F"/>
    <w:rsid w:val="002F2CF8"/>
    <w:rsid w:val="00325728"/>
    <w:rsid w:val="003277FB"/>
    <w:rsid w:val="00342496"/>
    <w:rsid w:val="00345A48"/>
    <w:rsid w:val="003748FF"/>
    <w:rsid w:val="00377688"/>
    <w:rsid w:val="00386000"/>
    <w:rsid w:val="003D0926"/>
    <w:rsid w:val="003E1FC0"/>
    <w:rsid w:val="0047480A"/>
    <w:rsid w:val="004C1D4F"/>
    <w:rsid w:val="004D2CBB"/>
    <w:rsid w:val="004F5F8A"/>
    <w:rsid w:val="00510791"/>
    <w:rsid w:val="005247FE"/>
    <w:rsid w:val="00575F1E"/>
    <w:rsid w:val="005D4A2A"/>
    <w:rsid w:val="0062055C"/>
    <w:rsid w:val="00683C7B"/>
    <w:rsid w:val="00694701"/>
    <w:rsid w:val="006D4E66"/>
    <w:rsid w:val="006D5C42"/>
    <w:rsid w:val="00701235"/>
    <w:rsid w:val="00756CEE"/>
    <w:rsid w:val="007948E0"/>
    <w:rsid w:val="007C5A0E"/>
    <w:rsid w:val="00817BC2"/>
    <w:rsid w:val="00857D39"/>
    <w:rsid w:val="0086410A"/>
    <w:rsid w:val="00875CA3"/>
    <w:rsid w:val="008A1F2E"/>
    <w:rsid w:val="008B3595"/>
    <w:rsid w:val="008D6D9F"/>
    <w:rsid w:val="008E7977"/>
    <w:rsid w:val="00911D4F"/>
    <w:rsid w:val="00941656"/>
    <w:rsid w:val="009C4FBE"/>
    <w:rsid w:val="009E64E5"/>
    <w:rsid w:val="009E7D1D"/>
    <w:rsid w:val="00A03E8B"/>
    <w:rsid w:val="00A06FDE"/>
    <w:rsid w:val="00A1417C"/>
    <w:rsid w:val="00A363F8"/>
    <w:rsid w:val="00A82844"/>
    <w:rsid w:val="00A90DC9"/>
    <w:rsid w:val="00B1253A"/>
    <w:rsid w:val="00BA4C09"/>
    <w:rsid w:val="00BC486D"/>
    <w:rsid w:val="00C179D9"/>
    <w:rsid w:val="00C31C09"/>
    <w:rsid w:val="00C32016"/>
    <w:rsid w:val="00C55612"/>
    <w:rsid w:val="00C57367"/>
    <w:rsid w:val="00C76684"/>
    <w:rsid w:val="00C8791C"/>
    <w:rsid w:val="00D15F78"/>
    <w:rsid w:val="00D53BF4"/>
    <w:rsid w:val="00D60061"/>
    <w:rsid w:val="00DA00E3"/>
    <w:rsid w:val="00DC22B0"/>
    <w:rsid w:val="00DC6DD1"/>
    <w:rsid w:val="00DE497F"/>
    <w:rsid w:val="00E05471"/>
    <w:rsid w:val="00E55CA6"/>
    <w:rsid w:val="00E74603"/>
    <w:rsid w:val="00E8720F"/>
    <w:rsid w:val="00F0015D"/>
    <w:rsid w:val="00F029A1"/>
    <w:rsid w:val="00F126E2"/>
    <w:rsid w:val="00F12E6A"/>
    <w:rsid w:val="00F16955"/>
    <w:rsid w:val="00F22F6F"/>
    <w:rsid w:val="00FB5226"/>
    <w:rsid w:val="00FE65E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532260F5"/>
  <w14:defaultImageDpi w14:val="300"/>
  <w15:docId w15:val="{1C77B230-F7CD-477D-ADAE-E24E11D3E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testo_corrente"/>
    <w:qFormat/>
    <w:rsid w:val="00D15F78"/>
    <w:pPr>
      <w:tabs>
        <w:tab w:val="left" w:pos="454"/>
        <w:tab w:val="left" w:pos="907"/>
      </w:tabs>
      <w:spacing w:line="240" w:lineRule="exact"/>
    </w:pPr>
    <w:rPr>
      <w:rFonts w:ascii="Arial" w:hAnsi="Arial"/>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Indirizzoedatiintesta">
    <w:name w:val="Indirizzo e dati in testa"/>
    <w:basedOn w:val="Normale"/>
    <w:qFormat/>
    <w:rsid w:val="00E8720F"/>
    <w:pPr>
      <w:ind w:left="2200"/>
    </w:pPr>
  </w:style>
  <w:style w:type="paragraph" w:styleId="Pidipagina">
    <w:name w:val="footer"/>
    <w:basedOn w:val="Normale"/>
    <w:link w:val="PidipaginaCarattere"/>
    <w:uiPriority w:val="99"/>
    <w:unhideWhenUsed/>
    <w:rsid w:val="009E7D1D"/>
    <w:pPr>
      <w:tabs>
        <w:tab w:val="center" w:pos="4819"/>
        <w:tab w:val="right" w:pos="9638"/>
      </w:tabs>
    </w:pPr>
  </w:style>
  <w:style w:type="character" w:customStyle="1" w:styleId="PidipaginaCarattere">
    <w:name w:val="Piè di pagina Carattere"/>
    <w:basedOn w:val="Carpredefinitoparagrafo"/>
    <w:link w:val="Pidipagina"/>
    <w:uiPriority w:val="99"/>
    <w:rsid w:val="009E7D1D"/>
  </w:style>
  <w:style w:type="paragraph" w:customStyle="1" w:styleId="Paragrafobase">
    <w:name w:val="[Paragrafo base]"/>
    <w:basedOn w:val="Normale"/>
    <w:uiPriority w:val="99"/>
    <w:rsid w:val="00BC486D"/>
    <w:pPr>
      <w:widowControl w:val="0"/>
      <w:autoSpaceDE w:val="0"/>
      <w:autoSpaceDN w:val="0"/>
      <w:adjustRightInd w:val="0"/>
      <w:textAlignment w:val="center"/>
    </w:pPr>
    <w:rPr>
      <w:rFonts w:ascii="MinionPro-Regular" w:hAnsi="MinionPro-Regular" w:cs="MinionPro-Regular"/>
      <w:color w:val="000000"/>
    </w:rPr>
  </w:style>
  <w:style w:type="character" w:customStyle="1" w:styleId="NewRailCartaIntestata">
    <w:name w:val="New Rail_Carta Intestata"/>
    <w:uiPriority w:val="99"/>
    <w:rsid w:val="001F43AE"/>
    <w:rPr>
      <w:rFonts w:ascii="NewRailAlphabet-Light" w:hAnsi="NewRailAlphabet-Light" w:cs="NewRailAlphabet-Light"/>
      <w:sz w:val="20"/>
      <w:szCs w:val="20"/>
    </w:rPr>
  </w:style>
  <w:style w:type="paragraph" w:styleId="Testofumetto">
    <w:name w:val="Balloon Text"/>
    <w:basedOn w:val="Normale"/>
    <w:link w:val="TestofumettoCarattere"/>
    <w:uiPriority w:val="99"/>
    <w:semiHidden/>
    <w:unhideWhenUsed/>
    <w:rsid w:val="00F126E2"/>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F126E2"/>
    <w:rPr>
      <w:rFonts w:ascii="Lucida Grande" w:hAnsi="Lucida Grande" w:cs="Lucida Grande"/>
      <w:sz w:val="18"/>
      <w:szCs w:val="18"/>
    </w:rPr>
  </w:style>
  <w:style w:type="paragraph" w:styleId="Intestazione">
    <w:name w:val="header"/>
    <w:basedOn w:val="Normale"/>
    <w:link w:val="IntestazioneCarattere"/>
    <w:uiPriority w:val="99"/>
    <w:semiHidden/>
    <w:unhideWhenUsed/>
    <w:rsid w:val="00E05471"/>
    <w:pPr>
      <w:tabs>
        <w:tab w:val="clear" w:pos="907"/>
        <w:tab w:val="center" w:pos="4819"/>
        <w:tab w:val="right" w:pos="9638"/>
      </w:tabs>
      <w:spacing w:line="240" w:lineRule="auto"/>
    </w:pPr>
  </w:style>
  <w:style w:type="character" w:customStyle="1" w:styleId="IntestazioneCarattere">
    <w:name w:val="Intestazione Carattere"/>
    <w:basedOn w:val="Carpredefinitoparagrafo"/>
    <w:link w:val="Intestazione"/>
    <w:uiPriority w:val="99"/>
    <w:semiHidden/>
    <w:rsid w:val="00E05471"/>
    <w:rPr>
      <w:rFonts w:ascii="New Rail Alphabet Light" w:hAnsi="New Rail Alphabet Light"/>
      <w:sz w:val="20"/>
      <w:szCs w:val="20"/>
    </w:rPr>
  </w:style>
  <w:style w:type="paragraph" w:customStyle="1" w:styleId="Pa0">
    <w:name w:val="Pa0"/>
    <w:basedOn w:val="Normale"/>
    <w:next w:val="Normale"/>
    <w:uiPriority w:val="99"/>
    <w:rsid w:val="00F029A1"/>
    <w:pPr>
      <w:tabs>
        <w:tab w:val="clear" w:pos="907"/>
      </w:tabs>
      <w:autoSpaceDE w:val="0"/>
      <w:autoSpaceDN w:val="0"/>
      <w:adjustRightInd w:val="0"/>
      <w:spacing w:line="241" w:lineRule="atLeast"/>
    </w:pPr>
    <w:rPr>
      <w:rFonts w:ascii="ITC Century Std Book" w:eastAsia="Calibri" w:hAnsi="ITC Century Std Book" w:cs="Times New Roman"/>
      <w:sz w:val="24"/>
      <w:szCs w:val="24"/>
    </w:rPr>
  </w:style>
  <w:style w:type="character" w:customStyle="1" w:styleId="A1">
    <w:name w:val="A1"/>
    <w:uiPriority w:val="99"/>
    <w:rsid w:val="0004344A"/>
    <w:rPr>
      <w:rFonts w:ascii="Century Expanded LT Std" w:hAnsi="Century Expanded LT Std" w:cs="Century Expanded LT Std"/>
      <w:color w:val="221E1F"/>
      <w:sz w:val="20"/>
      <w:szCs w:val="20"/>
    </w:rPr>
  </w:style>
  <w:style w:type="character" w:customStyle="1" w:styleId="EnfasiBold">
    <w:name w:val="Enfasi Bold"/>
    <w:basedOn w:val="Carpredefinitoparagrafo"/>
    <w:uiPriority w:val="1"/>
    <w:rsid w:val="00857D39"/>
    <w:rPr>
      <w:rFonts w:ascii="New Rail Alphabet Bold" w:hAnsi="New Rail Alphabet Bold"/>
    </w:rPr>
  </w:style>
  <w:style w:type="character" w:customStyle="1" w:styleId="ItalicBase">
    <w:name w:val="Italic Base"/>
    <w:basedOn w:val="Carpredefinitoparagrafo"/>
    <w:uiPriority w:val="1"/>
    <w:rsid w:val="00DA00E3"/>
    <w:rPr>
      <w:rFonts w:ascii="New Rail Alphabet Light" w:hAnsi="New Rail Alphabet Light"/>
      <w:i/>
    </w:rPr>
  </w:style>
  <w:style w:type="character" w:styleId="Numeropagina">
    <w:name w:val="page number"/>
    <w:basedOn w:val="Carpredefinitoparagrafo"/>
    <w:uiPriority w:val="99"/>
    <w:semiHidden/>
    <w:unhideWhenUsed/>
    <w:rsid w:val="001D3047"/>
  </w:style>
  <w:style w:type="character" w:customStyle="1" w:styleId="st">
    <w:name w:val="st"/>
    <w:basedOn w:val="Carpredefinitoparagrafo"/>
    <w:rsid w:val="00C179D9"/>
  </w:style>
  <w:style w:type="character" w:styleId="Enfasicorsivo">
    <w:name w:val="Emphasis"/>
    <w:basedOn w:val="Carpredefinitoparagrafo"/>
    <w:uiPriority w:val="20"/>
    <w:qFormat/>
    <w:rsid w:val="00C179D9"/>
    <w:rPr>
      <w:i/>
      <w:iCs/>
    </w:rPr>
  </w:style>
  <w:style w:type="paragraph" w:styleId="PreformattatoHTML">
    <w:name w:val="HTML Preformatted"/>
    <w:basedOn w:val="Normale"/>
    <w:link w:val="PreformattatoHTMLCarattere"/>
    <w:uiPriority w:val="99"/>
    <w:unhideWhenUsed/>
    <w:rsid w:val="002B5764"/>
    <w:pPr>
      <w:tabs>
        <w:tab w:val="clear" w:pos="454"/>
        <w:tab w:val="clear" w:pos="90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rPr>
  </w:style>
  <w:style w:type="character" w:customStyle="1" w:styleId="PreformattatoHTMLCarattere">
    <w:name w:val="Preformattato HTML Carattere"/>
    <w:basedOn w:val="Carpredefinitoparagrafo"/>
    <w:link w:val="PreformattatoHTML"/>
    <w:uiPriority w:val="99"/>
    <w:rsid w:val="002B5764"/>
    <w:rPr>
      <w:rFonts w:ascii="Courier New" w:eastAsia="Times New Roman" w:hAnsi="Courier New" w:cs="Courier New"/>
      <w:sz w:val="20"/>
      <w:szCs w:val="20"/>
    </w:rPr>
  </w:style>
  <w:style w:type="paragraph" w:styleId="NormaleWeb">
    <w:name w:val="Normal (Web)"/>
    <w:basedOn w:val="Normale"/>
    <w:uiPriority w:val="99"/>
    <w:unhideWhenUsed/>
    <w:rsid w:val="002B5764"/>
    <w:pPr>
      <w:tabs>
        <w:tab w:val="clear" w:pos="454"/>
        <w:tab w:val="clear" w:pos="907"/>
      </w:tabs>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8DCB56-09C2-479A-8B73-B5B1043B2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Pages>
  <Words>1353</Words>
  <Characters>7713</Characters>
  <Application>Microsoft Office Word</Application>
  <DocSecurity>0</DocSecurity>
  <Lines>64</Lines>
  <Paragraphs>18</Paragraphs>
  <ScaleCrop>false</ScaleCrop>
  <HeadingPairs>
    <vt:vector size="2" baseType="variant">
      <vt:variant>
        <vt:lpstr>Titolo</vt:lpstr>
      </vt:variant>
      <vt:variant>
        <vt:i4>1</vt:i4>
      </vt:variant>
    </vt:vector>
  </HeadingPairs>
  <TitlesOfParts>
    <vt:vector size="1" baseType="lpstr">
      <vt:lpstr/>
    </vt:vector>
  </TitlesOfParts>
  <Company>-</Company>
  <LinksUpToDate>false</LinksUpToDate>
  <CharactersWithSpaces>9048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Silvia Cacco</cp:lastModifiedBy>
  <cp:revision>10</cp:revision>
  <cp:lastPrinted>2017-03-10T11:40:00Z</cp:lastPrinted>
  <dcterms:created xsi:type="dcterms:W3CDTF">2017-03-10T18:11:00Z</dcterms:created>
  <dcterms:modified xsi:type="dcterms:W3CDTF">2018-03-16T10:56:00Z</dcterms:modified>
</cp:coreProperties>
</file>