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527" w:rsidRDefault="00AA0C8A" w:rsidP="00B75527">
      <w:pPr>
        <w:rPr>
          <w:b/>
          <w:color w:val="3B3838" w:themeColor="background2" w:themeShade="40"/>
          <w:sz w:val="28"/>
        </w:rPr>
      </w:pPr>
      <w:r>
        <w:rPr>
          <w:b/>
          <w:color w:val="3B3838" w:themeColor="background2" w:themeShade="40"/>
          <w:sz w:val="28"/>
        </w:rPr>
        <w:t xml:space="preserve">Il </w:t>
      </w:r>
      <w:r w:rsidR="002854DE">
        <w:rPr>
          <w:b/>
          <w:color w:val="3B3838" w:themeColor="background2" w:themeShade="40"/>
          <w:sz w:val="28"/>
        </w:rPr>
        <w:t>Consorzio di T</w:t>
      </w:r>
      <w:r>
        <w:rPr>
          <w:b/>
          <w:color w:val="3B3838" w:themeColor="background2" w:themeShade="40"/>
          <w:sz w:val="28"/>
        </w:rPr>
        <w:t xml:space="preserve">utela </w:t>
      </w:r>
      <w:r w:rsidR="00EA15B5" w:rsidRPr="00EA15B5">
        <w:rPr>
          <w:b/>
          <w:color w:val="3B3838" w:themeColor="background2" w:themeShade="40"/>
          <w:sz w:val="28"/>
        </w:rPr>
        <w:t>del Prosecco di Conegliano Valdobbiadene</w:t>
      </w:r>
      <w:r w:rsidR="00EA15B5">
        <w:rPr>
          <w:b/>
          <w:color w:val="3B3838" w:themeColor="background2" w:themeShade="40"/>
          <w:sz w:val="28"/>
        </w:rPr>
        <w:t xml:space="preserve"> DOCG</w:t>
      </w:r>
    </w:p>
    <w:p w:rsidR="00AA0C8A" w:rsidRDefault="00AA0C8A" w:rsidP="003E0E9D">
      <w:pPr>
        <w:spacing w:after="120" w:line="300" w:lineRule="exact"/>
        <w:ind w:firstLine="567"/>
        <w:jc w:val="both"/>
      </w:pPr>
      <w:r>
        <w:t>Il Consorzio di Tutela del Prosecco di Conegliano Valdobbiadene na</w:t>
      </w:r>
      <w:r w:rsidR="00335118">
        <w:t>cque</w:t>
      </w:r>
      <w:r>
        <w:t xml:space="preserve"> n</w:t>
      </w:r>
      <w:r w:rsidR="00B75527">
        <w:t xml:space="preserve">el 1962 </w:t>
      </w:r>
      <w:r>
        <w:t xml:space="preserve">in seguito all’iniziativa di </w:t>
      </w:r>
      <w:r w:rsidR="00B75527">
        <w:t xml:space="preserve">un gruppo di 11 produttori, in rappresentanza delle principali cooperative di viticoltori e delle grandi case spumantistiche, </w:t>
      </w:r>
      <w:r>
        <w:t xml:space="preserve">che </w:t>
      </w:r>
      <w:r w:rsidR="00335118">
        <w:t>proposero</w:t>
      </w:r>
      <w:r w:rsidR="00B75527">
        <w:t xml:space="preserve"> un disciplinare di produzione </w:t>
      </w:r>
      <w:r w:rsidR="00B75527" w:rsidRPr="00AA0C8A">
        <w:rPr>
          <w:b/>
        </w:rPr>
        <w:t>per proteggere la qualità e l’immagine del proprio vino</w:t>
      </w:r>
      <w:r w:rsidR="00B75527">
        <w:t xml:space="preserve">. Sette anni più tardi, il 2 aprile del </w:t>
      </w:r>
      <w:r w:rsidR="00B75527" w:rsidRPr="00AA0C8A">
        <w:rPr>
          <w:b/>
        </w:rPr>
        <w:t>1969</w:t>
      </w:r>
      <w:r w:rsidR="00B75527">
        <w:t xml:space="preserve">, il loro sforzo fu premiato con il riconoscimento, da parte del Ministero dell’Agricoltura, di </w:t>
      </w:r>
      <w:r w:rsidR="00B75527" w:rsidRPr="00EA15B5">
        <w:t>Conegliano e Valdobbiadene</w:t>
      </w:r>
      <w:r w:rsidR="00B75527" w:rsidRPr="00AA0C8A">
        <w:rPr>
          <w:b/>
        </w:rPr>
        <w:t xml:space="preserve"> come unica zona DOC</w:t>
      </w:r>
      <w:r w:rsidR="00B75527">
        <w:t xml:space="preserve"> </w:t>
      </w:r>
      <w:r w:rsidR="00B75527" w:rsidRPr="00AA0C8A">
        <w:rPr>
          <w:b/>
        </w:rPr>
        <w:t xml:space="preserve">di produzione del Prosecco </w:t>
      </w:r>
      <w:r w:rsidR="00EA15B5">
        <w:rPr>
          <w:b/>
        </w:rPr>
        <w:t xml:space="preserve">Superiore </w:t>
      </w:r>
      <w:r w:rsidR="00B75527" w:rsidRPr="00AA0C8A">
        <w:rPr>
          <w:b/>
        </w:rPr>
        <w:t>e del Superiore di Cartizze</w:t>
      </w:r>
      <w:r w:rsidR="00B75527">
        <w:t xml:space="preserve">. </w:t>
      </w:r>
      <w:r w:rsidR="00EA15B5">
        <w:t xml:space="preserve">La zona di tutela comprende </w:t>
      </w:r>
      <w:r w:rsidR="00335118">
        <w:t xml:space="preserve">ancora oggi </w:t>
      </w:r>
      <w:r w:rsidR="00EA15B5" w:rsidRPr="00EA15B5">
        <w:rPr>
          <w:b/>
        </w:rPr>
        <w:t>15 comuni</w:t>
      </w:r>
      <w:r w:rsidR="00EA15B5">
        <w:t xml:space="preserve"> per una superficie totale </w:t>
      </w:r>
      <w:r w:rsidR="00EA15B5" w:rsidRPr="00335118">
        <w:t>di</w:t>
      </w:r>
      <w:r w:rsidR="00EA15B5" w:rsidRPr="00335118">
        <w:rPr>
          <w:b/>
        </w:rPr>
        <w:t xml:space="preserve"> 7191 ettari</w:t>
      </w:r>
      <w:r w:rsidR="00EA15B5">
        <w:t xml:space="preserve"> suddivisi per le tre tipologie</w:t>
      </w:r>
      <w:r w:rsidR="00335118">
        <w:t xml:space="preserve"> di Prosecco Superiore</w:t>
      </w:r>
      <w:r w:rsidR="00EA15B5">
        <w:t xml:space="preserve"> prodotte: 6858 ettari per il Superiore di Conegliano Valdobbiadene Prosecco; 226 ettari per la produzione dei Rive e 107 ettari per la produzione del Superiore di Cartizze.</w:t>
      </w:r>
      <w:r w:rsidR="005B41AC">
        <w:t xml:space="preserve"> La produzione dell’area di tutela ha contato nel 2015 un totale di </w:t>
      </w:r>
      <w:r w:rsidR="005B41AC" w:rsidRPr="005B41AC">
        <w:rPr>
          <w:b/>
        </w:rPr>
        <w:t>83.698.000</w:t>
      </w:r>
      <w:r w:rsidR="005B41AC">
        <w:t xml:space="preserve"> bottiglie, delle quali il </w:t>
      </w:r>
      <w:r w:rsidR="005B41AC" w:rsidRPr="004C6B54">
        <w:rPr>
          <w:b/>
        </w:rPr>
        <w:t>43</w:t>
      </w:r>
      <w:r w:rsidR="00F93343" w:rsidRPr="004C6B54">
        <w:rPr>
          <w:b/>
        </w:rPr>
        <w:t>,5</w:t>
      </w:r>
      <w:r w:rsidR="005B41AC" w:rsidRPr="004C6B54">
        <w:rPr>
          <w:b/>
        </w:rPr>
        <w:t>%</w:t>
      </w:r>
      <w:r w:rsidR="005B41AC">
        <w:t xml:space="preserve"> destinato all’esportazione. </w:t>
      </w:r>
    </w:p>
    <w:p w:rsidR="00B75527" w:rsidRDefault="00B75527" w:rsidP="003E0E9D">
      <w:pPr>
        <w:spacing w:after="120" w:line="300" w:lineRule="exact"/>
        <w:ind w:firstLine="567"/>
        <w:jc w:val="both"/>
      </w:pPr>
      <w:r>
        <w:t xml:space="preserve">Oggi il Consorzio di Tutela riunisce la quasi totalità dei produttori del territorio </w:t>
      </w:r>
      <w:r w:rsidR="00AA0C8A">
        <w:t xml:space="preserve">(183 case spumantistiche) </w:t>
      </w:r>
      <w:r>
        <w:t>e il suo lavoro</w:t>
      </w:r>
      <w:r w:rsidR="00EA15B5">
        <w:t xml:space="preserve">, </w:t>
      </w:r>
      <w:r w:rsidR="00EA15B5" w:rsidRPr="00335118">
        <w:rPr>
          <w:b/>
        </w:rPr>
        <w:t>dall’ottenimento della DOCG nel 2009</w:t>
      </w:r>
      <w:r w:rsidR="00335118">
        <w:t xml:space="preserve">, </w:t>
      </w:r>
      <w:r>
        <w:t xml:space="preserve">è </w:t>
      </w:r>
      <w:r w:rsidR="00EA15B5">
        <w:t>sempre più importante</w:t>
      </w:r>
      <w:r>
        <w:t>.</w:t>
      </w:r>
      <w:r w:rsidR="005B41AC">
        <w:t xml:space="preserve"> </w:t>
      </w:r>
    </w:p>
    <w:p w:rsidR="00B75527" w:rsidRDefault="00B75527" w:rsidP="003E0E9D">
      <w:pPr>
        <w:spacing w:after="120" w:line="300" w:lineRule="exact"/>
        <w:ind w:firstLine="567"/>
        <w:jc w:val="both"/>
      </w:pPr>
      <w:r w:rsidRPr="003E0E9D">
        <w:rPr>
          <w:b/>
        </w:rPr>
        <w:t>Il Consorzio è un ente privato d’inte</w:t>
      </w:r>
      <w:bookmarkStart w:id="0" w:name="_GoBack"/>
      <w:bookmarkEnd w:id="0"/>
      <w:r w:rsidRPr="003E0E9D">
        <w:rPr>
          <w:b/>
        </w:rPr>
        <w:t>resse pubblico e raggruppa tutte le categorie di produttori: i viticoltori, i vinificatori, gli imbottigliatori.</w:t>
      </w:r>
      <w:r>
        <w:t xml:space="preserve"> Tramite le sue strutture tecniche e la collaborazione con gli Istituti di ricerca, svolge un importante lavoro per migliorare la tecnica in vigneto e in cantina, fornendo servizi di assistenza e formazione. Il Consorzio segue tutte le </w:t>
      </w:r>
      <w:r>
        <w:lastRenderedPageBreak/>
        <w:t>fasi di produzione dall’impianto alla potatura, fino alla scelta dell’epoca di vendemmia e al controllo delle pratiche di vinificazione.</w:t>
      </w:r>
    </w:p>
    <w:p w:rsidR="00B75527" w:rsidRDefault="00B75527" w:rsidP="003E0E9D">
      <w:pPr>
        <w:spacing w:after="120" w:line="300" w:lineRule="exact"/>
        <w:ind w:firstLine="567"/>
        <w:jc w:val="both"/>
      </w:pPr>
      <w:r>
        <w:t xml:space="preserve">Oltre a promuovere lo sviluppo delle tecniche viticole ed enologiche, il lavoro del Consorzio è volto a garantire e migliorare la qualità del Conegliano Valdobbiadene e per questo collabora con </w:t>
      </w:r>
      <w:proofErr w:type="spellStart"/>
      <w:r w:rsidRPr="00745830">
        <w:rPr>
          <w:b/>
        </w:rPr>
        <w:t>Valoritalia</w:t>
      </w:r>
      <w:proofErr w:type="spellEnd"/>
      <w:r>
        <w:t>, fondazione istituita nel 2005 dal Ministero delle Politiche Agricole, Alimentari e Forestali, per il controllo della qualità e della tracciabilità del prodotto. Quale attento osservatore del mercato e dell’evoluzione dei gusti e degli stili di vita, il Consorzio è un punto di riferimento importante e il suo ruolo è anche fare conoscere e tutelare l’immagine del Conegliano Valdobbiadene in Italia e all’estero, grazie all’organizzazione di eventi, manifestazioni e piani di comunicazione.</w:t>
      </w:r>
    </w:p>
    <w:p w:rsidR="00B75527" w:rsidRDefault="00B75527" w:rsidP="003E0E9D">
      <w:pPr>
        <w:spacing w:after="120" w:line="300" w:lineRule="exact"/>
        <w:ind w:firstLine="567"/>
        <w:jc w:val="both"/>
      </w:pPr>
      <w:r>
        <w:t>Parallelamente al riconoscimento della Docg</w:t>
      </w:r>
      <w:r w:rsidR="00EA15B5">
        <w:t xml:space="preserve"> </w:t>
      </w:r>
      <w:r>
        <w:t>il Consorzio ha avviato un importante percorso di anali</w:t>
      </w:r>
      <w:r w:rsidR="006F3FD4">
        <w:t>si e sviluppo dei valori della m</w:t>
      </w:r>
      <w:r>
        <w:t>arca Conegliano Valdobbiadene, con l’obiettivo di orientare la propria attenzione allo sviluppo del territorio e alla sostenibilità ambientale, alla valorizzazione della storia come traccia per disegnare il futuro e all’impegno per preservare nel tempo la qualità superiore di questo vino.</w:t>
      </w:r>
    </w:p>
    <w:p w:rsidR="006E59EE" w:rsidRDefault="00A65D94" w:rsidP="005E3DC1">
      <w:pPr>
        <w:jc w:val="center"/>
        <w:rPr>
          <w:b/>
        </w:rPr>
      </w:pPr>
      <w:hyperlink r:id="rId8" w:history="1">
        <w:r w:rsidR="005E3DC1" w:rsidRPr="00E63865">
          <w:rPr>
            <w:rStyle w:val="Collegamentoipertestuale"/>
            <w:b/>
          </w:rPr>
          <w:t>www.prosecco.it</w:t>
        </w:r>
      </w:hyperlink>
    </w:p>
    <w:p w:rsidR="00A65D94" w:rsidRDefault="00A65D94" w:rsidP="00C94521">
      <w:pPr>
        <w:pStyle w:val="Pidipagina"/>
        <w:rPr>
          <w:rFonts w:ascii="Calibri" w:hAnsi="Calibri" w:cs="Calibri"/>
          <w:i/>
          <w:sz w:val="18"/>
          <w:szCs w:val="18"/>
        </w:rPr>
      </w:pPr>
    </w:p>
    <w:p w:rsidR="00A65D94" w:rsidRDefault="00A65D94" w:rsidP="00C94521">
      <w:pPr>
        <w:pStyle w:val="Pidipagina"/>
        <w:rPr>
          <w:rFonts w:ascii="Calibri" w:hAnsi="Calibri" w:cs="Calibri"/>
          <w:i/>
          <w:sz w:val="18"/>
          <w:szCs w:val="18"/>
        </w:rPr>
      </w:pPr>
    </w:p>
    <w:p w:rsidR="00C94521" w:rsidRPr="005E3DC1" w:rsidRDefault="00C94521" w:rsidP="00C94521">
      <w:pPr>
        <w:pStyle w:val="Pidipagina"/>
        <w:rPr>
          <w:rFonts w:ascii="Calibri" w:hAnsi="Calibri" w:cs="Calibri"/>
          <w:i/>
          <w:sz w:val="18"/>
          <w:szCs w:val="18"/>
        </w:rPr>
      </w:pPr>
      <w:r w:rsidRPr="005E3DC1">
        <w:rPr>
          <w:rFonts w:ascii="Calibri" w:hAnsi="Calibri" w:cs="Calibri"/>
          <w:i/>
          <w:sz w:val="18"/>
          <w:szCs w:val="18"/>
        </w:rPr>
        <w:t xml:space="preserve">Per ulteriori informazioni: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07"/>
        <w:gridCol w:w="3821"/>
      </w:tblGrid>
      <w:tr w:rsidR="00C94521" w:rsidRPr="00745830" w:rsidTr="00E97F5C">
        <w:tc>
          <w:tcPr>
            <w:tcW w:w="5807" w:type="dxa"/>
          </w:tcPr>
          <w:p w:rsidR="00C94521" w:rsidRPr="00745830" w:rsidRDefault="00C94521" w:rsidP="0080009B">
            <w:pPr>
              <w:spacing w:after="0" w:line="240" w:lineRule="exact"/>
              <w:jc w:val="both"/>
              <w:rPr>
                <w:rFonts w:ascii="Calibri" w:eastAsia="BatangChe" w:hAnsi="Calibri" w:cs="Calibri"/>
                <w:b/>
                <w:sz w:val="16"/>
                <w:szCs w:val="16"/>
                <w:lang w:val="en-US"/>
              </w:rPr>
            </w:pPr>
            <w:r w:rsidRPr="00745830">
              <w:rPr>
                <w:rFonts w:ascii="Calibri" w:eastAsia="BatangChe" w:hAnsi="Calibri" w:cs="Calibri"/>
                <w:b/>
                <w:sz w:val="16"/>
                <w:szCs w:val="16"/>
                <w:lang w:val="en-US"/>
              </w:rPr>
              <w:t xml:space="preserve">Cohn &amp; Wolfe </w:t>
            </w:r>
            <w:proofErr w:type="spellStart"/>
            <w:r w:rsidRPr="00745830">
              <w:rPr>
                <w:rFonts w:ascii="Calibri" w:eastAsia="BatangChe" w:hAnsi="Calibri" w:cs="Calibri"/>
                <w:b/>
                <w:sz w:val="16"/>
                <w:szCs w:val="16"/>
                <w:lang w:val="en-US"/>
              </w:rPr>
              <w:t>S.r.l</w:t>
            </w:r>
            <w:proofErr w:type="spellEnd"/>
            <w:r w:rsidRPr="00745830">
              <w:rPr>
                <w:rFonts w:ascii="Calibri" w:eastAsia="BatangChe" w:hAnsi="Calibri" w:cs="Calibri"/>
                <w:b/>
                <w:sz w:val="16"/>
                <w:szCs w:val="16"/>
                <w:lang w:val="en-US"/>
              </w:rPr>
              <w:t xml:space="preserve">. </w:t>
            </w:r>
          </w:p>
          <w:p w:rsidR="00C94521" w:rsidRPr="00745830" w:rsidRDefault="00C94521" w:rsidP="0080009B">
            <w:pPr>
              <w:spacing w:after="0" w:line="240" w:lineRule="exact"/>
              <w:jc w:val="both"/>
              <w:rPr>
                <w:rFonts w:ascii="Calibri" w:eastAsia="BatangChe" w:hAnsi="Calibri" w:cs="Calibri"/>
                <w:sz w:val="16"/>
                <w:szCs w:val="16"/>
              </w:rPr>
            </w:pPr>
            <w:r w:rsidRPr="00745830">
              <w:rPr>
                <w:rFonts w:ascii="Calibri" w:eastAsia="BatangChe" w:hAnsi="Calibri" w:cs="Calibri"/>
                <w:b/>
                <w:sz w:val="16"/>
                <w:szCs w:val="16"/>
              </w:rPr>
              <w:t xml:space="preserve">Alessandra Ciuccarelli – </w:t>
            </w:r>
            <w:proofErr w:type="spellStart"/>
            <w:r w:rsidRPr="00745830">
              <w:rPr>
                <w:rFonts w:ascii="Calibri" w:eastAsia="BatangChe" w:hAnsi="Calibri" w:cs="Calibri"/>
                <w:sz w:val="16"/>
                <w:szCs w:val="16"/>
              </w:rPr>
              <w:t>cell</w:t>
            </w:r>
            <w:proofErr w:type="spellEnd"/>
            <w:r w:rsidRPr="00745830">
              <w:rPr>
                <w:rFonts w:ascii="Calibri" w:eastAsia="BatangChe" w:hAnsi="Calibri" w:cs="Calibri"/>
                <w:sz w:val="16"/>
                <w:szCs w:val="16"/>
              </w:rPr>
              <w:t>. 347 9773585</w:t>
            </w:r>
            <w:r w:rsidR="00E97F5C">
              <w:rPr>
                <w:rFonts w:ascii="Calibri" w:eastAsia="BatangChe" w:hAnsi="Calibri" w:cs="Calibri"/>
                <w:sz w:val="16"/>
                <w:szCs w:val="16"/>
              </w:rPr>
              <w:t xml:space="preserve"> </w:t>
            </w:r>
            <w:r w:rsidRPr="00745830">
              <w:rPr>
                <w:rFonts w:ascii="Calibri" w:eastAsia="BatangChe" w:hAnsi="Calibri" w:cs="Calibri"/>
                <w:sz w:val="16"/>
                <w:szCs w:val="16"/>
              </w:rPr>
              <w:t xml:space="preserve">alessandra.ciuccarelli@cohnwolfe.com </w:t>
            </w:r>
          </w:p>
          <w:p w:rsidR="00C94521" w:rsidRPr="00745830" w:rsidRDefault="00C94521" w:rsidP="0080009B">
            <w:pPr>
              <w:spacing w:after="0" w:line="240" w:lineRule="exact"/>
              <w:jc w:val="both"/>
              <w:rPr>
                <w:rFonts w:ascii="Calibri" w:eastAsia="BatangChe" w:hAnsi="Calibri" w:cs="Calibri"/>
                <w:sz w:val="16"/>
                <w:szCs w:val="16"/>
              </w:rPr>
            </w:pPr>
            <w:r w:rsidRPr="00745830">
              <w:rPr>
                <w:rFonts w:ascii="Calibri" w:eastAsia="BatangChe" w:hAnsi="Calibri" w:cs="Calibri"/>
                <w:b/>
                <w:sz w:val="16"/>
                <w:szCs w:val="16"/>
              </w:rPr>
              <w:t>Silvia Minoggio -</w:t>
            </w:r>
            <w:r w:rsidRPr="00745830">
              <w:rPr>
                <w:rFonts w:ascii="Calibri" w:eastAsia="BatangChe" w:hAnsi="Calibri" w:cs="Calibri"/>
                <w:sz w:val="16"/>
                <w:szCs w:val="16"/>
              </w:rPr>
              <w:t xml:space="preserve"> </w:t>
            </w:r>
            <w:proofErr w:type="spellStart"/>
            <w:r w:rsidRPr="00745830">
              <w:rPr>
                <w:rFonts w:ascii="Calibri" w:eastAsia="BatangChe" w:hAnsi="Calibri" w:cs="Calibri"/>
                <w:sz w:val="16"/>
                <w:szCs w:val="16"/>
              </w:rPr>
              <w:t>cell</w:t>
            </w:r>
            <w:proofErr w:type="spellEnd"/>
            <w:r w:rsidRPr="00745830">
              <w:rPr>
                <w:rFonts w:ascii="Calibri" w:eastAsia="BatangChe" w:hAnsi="Calibri" w:cs="Calibri"/>
                <w:sz w:val="16"/>
                <w:szCs w:val="16"/>
              </w:rPr>
              <w:t>. 342 9452854</w:t>
            </w:r>
            <w:r w:rsidR="00E97F5C">
              <w:rPr>
                <w:rFonts w:ascii="Calibri" w:eastAsia="BatangChe" w:hAnsi="Calibri" w:cs="Calibri"/>
                <w:sz w:val="16"/>
                <w:szCs w:val="16"/>
              </w:rPr>
              <w:t xml:space="preserve"> </w:t>
            </w:r>
            <w:hyperlink r:id="rId9" w:history="1">
              <w:r w:rsidRPr="00745830">
                <w:rPr>
                  <w:rStyle w:val="Collegamentoipertestuale"/>
                  <w:sz w:val="16"/>
                  <w:szCs w:val="16"/>
                </w:rPr>
                <w:t>silvia.minoggio@cohnwolfe.com</w:t>
              </w:r>
            </w:hyperlink>
          </w:p>
          <w:p w:rsidR="00C94521" w:rsidRPr="00745830" w:rsidRDefault="009B0924" w:rsidP="0080009B">
            <w:pPr>
              <w:spacing w:after="0" w:line="240" w:lineRule="exact"/>
              <w:jc w:val="both"/>
              <w:rPr>
                <w:rFonts w:ascii="Calibri" w:eastAsia="BatangChe" w:hAnsi="Calibri" w:cs="Calibri"/>
                <w:sz w:val="16"/>
                <w:szCs w:val="16"/>
              </w:rPr>
            </w:pPr>
            <w:r>
              <w:rPr>
                <w:rFonts w:ascii="Calibri" w:eastAsia="BatangChe" w:hAnsi="Calibri" w:cs="Calibri"/>
                <w:sz w:val="16"/>
                <w:szCs w:val="16"/>
              </w:rPr>
              <w:t>Uff. 02 202391</w:t>
            </w:r>
            <w:r w:rsidR="00C94521" w:rsidRPr="00745830">
              <w:rPr>
                <w:rFonts w:ascii="Calibri" w:eastAsia="BatangChe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3821" w:type="dxa"/>
            <w:hideMark/>
          </w:tcPr>
          <w:p w:rsidR="00C94521" w:rsidRPr="00745830" w:rsidRDefault="00C94521" w:rsidP="0080009B">
            <w:pPr>
              <w:spacing w:after="0" w:line="240" w:lineRule="exact"/>
              <w:rPr>
                <w:rFonts w:ascii="Arial" w:hAnsi="Arial" w:cs="Arial"/>
                <w:color w:val="313B3E"/>
                <w:sz w:val="16"/>
                <w:szCs w:val="16"/>
              </w:rPr>
            </w:pPr>
            <w:r w:rsidRPr="00745830">
              <w:rPr>
                <w:rFonts w:ascii="Calibri" w:eastAsia="BatangChe" w:hAnsi="Calibri" w:cs="Calibri"/>
                <w:b/>
                <w:sz w:val="16"/>
                <w:szCs w:val="16"/>
              </w:rPr>
              <w:t xml:space="preserve">Consorzio di Tutela del Conegliano Valdobbiadene Prosecco Superiore Docg </w:t>
            </w:r>
          </w:p>
          <w:p w:rsidR="00C94521" w:rsidRPr="00745830" w:rsidRDefault="00C94521" w:rsidP="0080009B">
            <w:pPr>
              <w:spacing w:after="0" w:line="240" w:lineRule="exact"/>
              <w:rPr>
                <w:color w:val="808080"/>
                <w:sz w:val="16"/>
                <w:szCs w:val="16"/>
              </w:rPr>
            </w:pPr>
            <w:r w:rsidRPr="00745830">
              <w:rPr>
                <w:rFonts w:ascii="Calibri" w:hAnsi="Calibri" w:cs="Calibri"/>
                <w:b/>
                <w:sz w:val="16"/>
                <w:szCs w:val="16"/>
              </w:rPr>
              <w:t>Renata Toninato</w:t>
            </w:r>
            <w:r w:rsidRPr="00745830">
              <w:rPr>
                <w:rFonts w:ascii="Calibri" w:hAnsi="Calibri" w:cs="Calibri"/>
                <w:sz w:val="16"/>
                <w:szCs w:val="16"/>
              </w:rPr>
              <w:t xml:space="preserve"> – </w:t>
            </w:r>
            <w:proofErr w:type="spellStart"/>
            <w:r w:rsidRPr="00745830">
              <w:rPr>
                <w:rFonts w:ascii="Calibri" w:hAnsi="Calibri" w:cs="Calibri"/>
                <w:sz w:val="16"/>
                <w:szCs w:val="16"/>
              </w:rPr>
              <w:t>cell</w:t>
            </w:r>
            <w:proofErr w:type="spellEnd"/>
            <w:r w:rsidRPr="00745830">
              <w:rPr>
                <w:rFonts w:ascii="Calibri" w:hAnsi="Calibri" w:cs="Calibri"/>
                <w:sz w:val="16"/>
                <w:szCs w:val="16"/>
              </w:rPr>
              <w:t>. 388 8839009</w:t>
            </w:r>
            <w:r w:rsidRPr="00745830">
              <w:rPr>
                <w:color w:val="808080"/>
                <w:sz w:val="16"/>
                <w:szCs w:val="16"/>
              </w:rPr>
              <w:t xml:space="preserve"> </w:t>
            </w:r>
          </w:p>
          <w:p w:rsidR="005E3DC1" w:rsidRPr="00745830" w:rsidRDefault="00C94521" w:rsidP="0080009B">
            <w:pPr>
              <w:spacing w:after="0" w:line="240" w:lineRule="exact"/>
              <w:rPr>
                <w:rStyle w:val="Collegamentoipertestuale"/>
                <w:sz w:val="16"/>
                <w:szCs w:val="16"/>
              </w:rPr>
            </w:pPr>
            <w:r w:rsidRPr="00745830">
              <w:rPr>
                <w:rStyle w:val="Collegamentoipertestuale"/>
                <w:sz w:val="16"/>
                <w:szCs w:val="16"/>
              </w:rPr>
              <w:t>renata.toninato</w:t>
            </w:r>
            <w:hyperlink r:id="rId10" w:history="1">
              <w:r w:rsidRPr="00745830">
                <w:rPr>
                  <w:rStyle w:val="Collegamentoipertestuale"/>
                  <w:sz w:val="16"/>
                  <w:szCs w:val="16"/>
                </w:rPr>
                <w:t>@prosecco.it</w:t>
              </w:r>
            </w:hyperlink>
            <w:r w:rsidRPr="00745830">
              <w:rPr>
                <w:rStyle w:val="Collegamentoipertestuale"/>
                <w:sz w:val="16"/>
                <w:szCs w:val="16"/>
              </w:rPr>
              <w:t xml:space="preserve"> </w:t>
            </w:r>
          </w:p>
          <w:p w:rsidR="00C94521" w:rsidRPr="00745830" w:rsidRDefault="00C94521" w:rsidP="0080009B">
            <w:pPr>
              <w:spacing w:after="0" w:line="240" w:lineRule="exact"/>
              <w:rPr>
                <w:color w:val="262626"/>
                <w:sz w:val="16"/>
                <w:szCs w:val="16"/>
                <w:lang w:eastAsia="it-IT"/>
              </w:rPr>
            </w:pPr>
          </w:p>
        </w:tc>
      </w:tr>
    </w:tbl>
    <w:p w:rsidR="006E59EE" w:rsidRDefault="006E59EE" w:rsidP="00E97F5C"/>
    <w:sectPr w:rsidR="006E59EE" w:rsidSect="00A65D94">
      <w:headerReference w:type="default" r:id="rId11"/>
      <w:footerReference w:type="default" r:id="rId12"/>
      <w:pgSz w:w="11906" w:h="16838"/>
      <w:pgMar w:top="1417" w:right="1134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59B" w:rsidRDefault="00FC359B" w:rsidP="008E102D">
      <w:pPr>
        <w:spacing w:after="0" w:line="240" w:lineRule="auto"/>
      </w:pPr>
      <w:r>
        <w:separator/>
      </w:r>
    </w:p>
  </w:endnote>
  <w:endnote w:type="continuationSeparator" w:id="0">
    <w:p w:rsidR="00FC359B" w:rsidRDefault="00FC359B" w:rsidP="008E1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02D" w:rsidRDefault="008E102D" w:rsidP="00055C69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59B" w:rsidRDefault="00FC359B" w:rsidP="008E102D">
      <w:pPr>
        <w:spacing w:after="0" w:line="240" w:lineRule="auto"/>
      </w:pPr>
      <w:r>
        <w:separator/>
      </w:r>
    </w:p>
  </w:footnote>
  <w:footnote w:type="continuationSeparator" w:id="0">
    <w:p w:rsidR="00FC359B" w:rsidRDefault="00FC359B" w:rsidP="008E1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22F" w:rsidRDefault="0041122F" w:rsidP="0041122F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E0E1F52" wp14:editId="1ED43D6B">
          <wp:extent cx="689962" cy="900000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Consorzio-scritta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962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103A3" w:rsidRDefault="000103A3" w:rsidP="0041122F">
    <w:pPr>
      <w:pStyle w:val="Intestazione"/>
      <w:jc w:val="center"/>
    </w:pPr>
  </w:p>
  <w:p w:rsidR="00A65D94" w:rsidRDefault="00A65D94" w:rsidP="0041122F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C344B3"/>
    <w:multiLevelType w:val="hybridMultilevel"/>
    <w:tmpl w:val="974CD0DC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2969FB"/>
    <w:multiLevelType w:val="hybridMultilevel"/>
    <w:tmpl w:val="D9BA5FDE"/>
    <w:lvl w:ilvl="0" w:tplc="22D0F7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02F82"/>
    <w:multiLevelType w:val="hybridMultilevel"/>
    <w:tmpl w:val="01206438"/>
    <w:lvl w:ilvl="0" w:tplc="4560D4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671F58"/>
    <w:multiLevelType w:val="hybridMultilevel"/>
    <w:tmpl w:val="5C882A48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A346282"/>
    <w:multiLevelType w:val="hybridMultilevel"/>
    <w:tmpl w:val="A0BE4AB0"/>
    <w:lvl w:ilvl="0" w:tplc="57AA68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845D5"/>
    <w:multiLevelType w:val="hybridMultilevel"/>
    <w:tmpl w:val="1FEE6A78"/>
    <w:lvl w:ilvl="0" w:tplc="7FEAD348">
      <w:start w:val="2"/>
      <w:numFmt w:val="bullet"/>
      <w:lvlText w:val="-"/>
      <w:lvlJc w:val="left"/>
      <w:pPr>
        <w:ind w:left="1603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FC2"/>
    <w:rsid w:val="000103A3"/>
    <w:rsid w:val="000216CC"/>
    <w:rsid w:val="00046061"/>
    <w:rsid w:val="000553CA"/>
    <w:rsid w:val="00055C69"/>
    <w:rsid w:val="00064D2B"/>
    <w:rsid w:val="00073F31"/>
    <w:rsid w:val="000A5FBF"/>
    <w:rsid w:val="000B200A"/>
    <w:rsid w:val="000D614C"/>
    <w:rsid w:val="000F234B"/>
    <w:rsid w:val="0013044E"/>
    <w:rsid w:val="0013628F"/>
    <w:rsid w:val="0014172E"/>
    <w:rsid w:val="001569D8"/>
    <w:rsid w:val="001947D1"/>
    <w:rsid w:val="001E680F"/>
    <w:rsid w:val="0021225F"/>
    <w:rsid w:val="0021266F"/>
    <w:rsid w:val="00234699"/>
    <w:rsid w:val="002854DE"/>
    <w:rsid w:val="00295398"/>
    <w:rsid w:val="00295A5A"/>
    <w:rsid w:val="00296124"/>
    <w:rsid w:val="002C7CB9"/>
    <w:rsid w:val="002F5DFA"/>
    <w:rsid w:val="00310CDA"/>
    <w:rsid w:val="00335118"/>
    <w:rsid w:val="00337408"/>
    <w:rsid w:val="00395793"/>
    <w:rsid w:val="00397D1D"/>
    <w:rsid w:val="003B6A51"/>
    <w:rsid w:val="003E0E9D"/>
    <w:rsid w:val="003E4017"/>
    <w:rsid w:val="003E4F35"/>
    <w:rsid w:val="003F0DF0"/>
    <w:rsid w:val="0041122F"/>
    <w:rsid w:val="00432A2B"/>
    <w:rsid w:val="00434B19"/>
    <w:rsid w:val="00444787"/>
    <w:rsid w:val="00454B6F"/>
    <w:rsid w:val="00486896"/>
    <w:rsid w:val="00486BFE"/>
    <w:rsid w:val="004C6B54"/>
    <w:rsid w:val="004D4063"/>
    <w:rsid w:val="004D4CF1"/>
    <w:rsid w:val="004E62B9"/>
    <w:rsid w:val="004E7158"/>
    <w:rsid w:val="004F2FC2"/>
    <w:rsid w:val="00510A5C"/>
    <w:rsid w:val="005561F9"/>
    <w:rsid w:val="0058687A"/>
    <w:rsid w:val="005922FC"/>
    <w:rsid w:val="005B249A"/>
    <w:rsid w:val="005B41AC"/>
    <w:rsid w:val="005C304A"/>
    <w:rsid w:val="005C5BA0"/>
    <w:rsid w:val="005E3DC1"/>
    <w:rsid w:val="00616B5C"/>
    <w:rsid w:val="006221C1"/>
    <w:rsid w:val="0064132D"/>
    <w:rsid w:val="00650EA9"/>
    <w:rsid w:val="00652B8B"/>
    <w:rsid w:val="00663BEA"/>
    <w:rsid w:val="00683F6E"/>
    <w:rsid w:val="006A722B"/>
    <w:rsid w:val="006E59EE"/>
    <w:rsid w:val="006F3FD4"/>
    <w:rsid w:val="00725FA3"/>
    <w:rsid w:val="0073552E"/>
    <w:rsid w:val="00745830"/>
    <w:rsid w:val="00771EC8"/>
    <w:rsid w:val="00786CF2"/>
    <w:rsid w:val="00794EF8"/>
    <w:rsid w:val="007D6D93"/>
    <w:rsid w:val="008042C2"/>
    <w:rsid w:val="00805FE5"/>
    <w:rsid w:val="008126FD"/>
    <w:rsid w:val="008361B9"/>
    <w:rsid w:val="00851879"/>
    <w:rsid w:val="00854E03"/>
    <w:rsid w:val="0087631C"/>
    <w:rsid w:val="008823F6"/>
    <w:rsid w:val="0089037F"/>
    <w:rsid w:val="008A4402"/>
    <w:rsid w:val="008B55E2"/>
    <w:rsid w:val="008E102D"/>
    <w:rsid w:val="008E528C"/>
    <w:rsid w:val="008F5136"/>
    <w:rsid w:val="00903DDD"/>
    <w:rsid w:val="00904B7D"/>
    <w:rsid w:val="00907501"/>
    <w:rsid w:val="00961DFB"/>
    <w:rsid w:val="00967F7C"/>
    <w:rsid w:val="00972791"/>
    <w:rsid w:val="00981356"/>
    <w:rsid w:val="009B0924"/>
    <w:rsid w:val="009D4E6B"/>
    <w:rsid w:val="009F3EAE"/>
    <w:rsid w:val="00A03583"/>
    <w:rsid w:val="00A261C7"/>
    <w:rsid w:val="00A26C32"/>
    <w:rsid w:val="00A51F24"/>
    <w:rsid w:val="00A65D94"/>
    <w:rsid w:val="00AA0C8A"/>
    <w:rsid w:val="00AB2CC6"/>
    <w:rsid w:val="00AD5CCD"/>
    <w:rsid w:val="00AD5E08"/>
    <w:rsid w:val="00AE0D73"/>
    <w:rsid w:val="00B00E6C"/>
    <w:rsid w:val="00B22D86"/>
    <w:rsid w:val="00B3064F"/>
    <w:rsid w:val="00B5363B"/>
    <w:rsid w:val="00B72EC8"/>
    <w:rsid w:val="00B75527"/>
    <w:rsid w:val="00B82E69"/>
    <w:rsid w:val="00BC2119"/>
    <w:rsid w:val="00C3380D"/>
    <w:rsid w:val="00C757E8"/>
    <w:rsid w:val="00C94521"/>
    <w:rsid w:val="00CA60B0"/>
    <w:rsid w:val="00D00BF7"/>
    <w:rsid w:val="00D04FE4"/>
    <w:rsid w:val="00D74D03"/>
    <w:rsid w:val="00D754B1"/>
    <w:rsid w:val="00D87F62"/>
    <w:rsid w:val="00DC7AA2"/>
    <w:rsid w:val="00DE23D2"/>
    <w:rsid w:val="00E0229C"/>
    <w:rsid w:val="00E22899"/>
    <w:rsid w:val="00E24937"/>
    <w:rsid w:val="00E60356"/>
    <w:rsid w:val="00E82701"/>
    <w:rsid w:val="00E95920"/>
    <w:rsid w:val="00E97F5C"/>
    <w:rsid w:val="00EA15B5"/>
    <w:rsid w:val="00EB6DD0"/>
    <w:rsid w:val="00EC4149"/>
    <w:rsid w:val="00EF4EA2"/>
    <w:rsid w:val="00EF6AC4"/>
    <w:rsid w:val="00F07974"/>
    <w:rsid w:val="00F20257"/>
    <w:rsid w:val="00F65162"/>
    <w:rsid w:val="00F70D90"/>
    <w:rsid w:val="00F826BB"/>
    <w:rsid w:val="00F901C1"/>
    <w:rsid w:val="00F93343"/>
    <w:rsid w:val="00FC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ECBFE248-8EBB-4F5B-BEEB-57A8D5EA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75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D754B1"/>
  </w:style>
  <w:style w:type="character" w:styleId="Enfasigrassetto">
    <w:name w:val="Strong"/>
    <w:basedOn w:val="Carpredefinitoparagrafo"/>
    <w:uiPriority w:val="22"/>
    <w:qFormat/>
    <w:rsid w:val="00D754B1"/>
    <w:rPr>
      <w:b/>
      <w:bCs/>
    </w:rPr>
  </w:style>
  <w:style w:type="paragraph" w:styleId="Paragrafoelenco">
    <w:name w:val="List Paragraph"/>
    <w:basedOn w:val="Normale"/>
    <w:uiPriority w:val="34"/>
    <w:qFormat/>
    <w:rsid w:val="006A722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E102D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E10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102D"/>
  </w:style>
  <w:style w:type="paragraph" w:styleId="Pidipagina">
    <w:name w:val="footer"/>
    <w:basedOn w:val="Normale"/>
    <w:link w:val="PidipaginaCarattere"/>
    <w:uiPriority w:val="99"/>
    <w:unhideWhenUsed/>
    <w:rsid w:val="008E10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102D"/>
  </w:style>
  <w:style w:type="character" w:styleId="Collegamentovisitato">
    <w:name w:val="FollowedHyperlink"/>
    <w:basedOn w:val="Carpredefinitoparagrafo"/>
    <w:uiPriority w:val="99"/>
    <w:semiHidden/>
    <w:unhideWhenUsed/>
    <w:rsid w:val="00967F7C"/>
    <w:rPr>
      <w:color w:val="954F72" w:themeColor="followedHyperlink"/>
      <w:u w:val="single"/>
    </w:rPr>
  </w:style>
  <w:style w:type="paragraph" w:customStyle="1" w:styleId="Default">
    <w:name w:val="Default"/>
    <w:rsid w:val="00F651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DE2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6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62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7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ecco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@prosecc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lvia.minoggio@cohnwolfe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DFFB6-39F0-4C9E-998D-6202C914E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Minoggio, Silvia</dc:creator>
  <cp:keywords/>
  <dc:description/>
  <cp:lastModifiedBy>Minoggio, Silvia</cp:lastModifiedBy>
  <cp:revision>3</cp:revision>
  <cp:lastPrinted>2016-05-02T07:59:00Z</cp:lastPrinted>
  <dcterms:created xsi:type="dcterms:W3CDTF">2016-06-27T09:34:00Z</dcterms:created>
  <dcterms:modified xsi:type="dcterms:W3CDTF">2016-06-27T09:35:00Z</dcterms:modified>
</cp:coreProperties>
</file>