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29" w:rsidRDefault="00480F29" w:rsidP="007610BC">
      <w:pPr>
        <w:spacing w:before="240" w:after="240"/>
        <w:ind w:left="720" w:right="1442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Nota informativa</w:t>
      </w:r>
    </w:p>
    <w:p w:rsidR="009D37F0" w:rsidRDefault="009D37F0" w:rsidP="00D97EB6">
      <w:pPr>
        <w:tabs>
          <w:tab w:val="left" w:pos="810"/>
        </w:tabs>
        <w:spacing w:before="240" w:after="240"/>
        <w:ind w:left="720" w:right="1442"/>
        <w:jc w:val="right"/>
        <w:rPr>
          <w:rFonts w:ascii="Calibri" w:hAnsi="Calibri"/>
        </w:rPr>
      </w:pPr>
    </w:p>
    <w:p w:rsidR="00480F29" w:rsidRDefault="00480F29" w:rsidP="00D97EB6">
      <w:pPr>
        <w:spacing w:before="240" w:after="240"/>
        <w:ind w:left="720" w:right="1442"/>
        <w:jc w:val="both"/>
        <w:rPr>
          <w:rFonts w:ascii="Calibri" w:hAnsi="Calibri"/>
        </w:rPr>
      </w:pPr>
    </w:p>
    <w:p w:rsidR="00480F29" w:rsidRDefault="00480F29" w:rsidP="00D97EB6">
      <w:pPr>
        <w:spacing w:before="240" w:after="240"/>
        <w:ind w:left="720" w:right="1442"/>
        <w:jc w:val="both"/>
        <w:rPr>
          <w:rFonts w:ascii="Calibri" w:hAnsi="Calibri"/>
        </w:rPr>
      </w:pPr>
    </w:p>
    <w:p w:rsidR="009D37F0" w:rsidRPr="009D37F0" w:rsidRDefault="009D37F0" w:rsidP="007610BC">
      <w:pPr>
        <w:ind w:left="720" w:right="1442"/>
        <w:jc w:val="right"/>
        <w:rPr>
          <w:rFonts w:ascii="Calibri" w:hAnsi="Calibri"/>
          <w:b/>
        </w:rPr>
      </w:pPr>
      <w:r w:rsidRPr="009D37F0">
        <w:rPr>
          <w:rFonts w:ascii="Calibri" w:hAnsi="Calibri"/>
          <w:b/>
        </w:rPr>
        <w:t>Artisti e grandi artigiani.</w:t>
      </w:r>
    </w:p>
    <w:p w:rsidR="009D37F0" w:rsidRDefault="009D37F0" w:rsidP="007610BC">
      <w:pPr>
        <w:ind w:left="720" w:right="1442"/>
        <w:jc w:val="right"/>
        <w:rPr>
          <w:rFonts w:ascii="Calibri" w:hAnsi="Calibri"/>
          <w:b/>
        </w:rPr>
      </w:pPr>
      <w:r w:rsidRPr="009D37F0">
        <w:rPr>
          <w:rFonts w:ascii="Calibri" w:hAnsi="Calibri"/>
          <w:b/>
        </w:rPr>
        <w:t>Le botteghe dei maestri del colore</w:t>
      </w:r>
    </w:p>
    <w:p w:rsidR="00D97EB6" w:rsidRPr="009D37F0" w:rsidRDefault="00D97EB6" w:rsidP="00D97EB6">
      <w:pPr>
        <w:ind w:left="720" w:right="1442"/>
        <w:jc w:val="both"/>
        <w:rPr>
          <w:rFonts w:ascii="Calibri" w:hAnsi="Calibri"/>
          <w:b/>
        </w:rPr>
      </w:pPr>
    </w:p>
    <w:p w:rsidR="00044097" w:rsidRPr="001E1D15" w:rsidRDefault="009758F7" w:rsidP="00D97EB6">
      <w:pPr>
        <w:spacing w:before="240" w:after="240"/>
        <w:ind w:left="720" w:right="1442"/>
        <w:jc w:val="both"/>
        <w:rPr>
          <w:rFonts w:ascii="Calibri" w:hAnsi="Calibri"/>
        </w:rPr>
      </w:pPr>
      <w:r w:rsidRPr="001E1D15">
        <w:rPr>
          <w:rFonts w:ascii="Calibri" w:hAnsi="Calibri"/>
        </w:rPr>
        <w:t>Al crepuscolo del medioevo la pittura era un’arte preziosa: i maestri del colore si formavano nelle botteghe deg</w:t>
      </w:r>
      <w:r w:rsidR="00F65B35" w:rsidRPr="001E1D15">
        <w:rPr>
          <w:rFonts w:ascii="Calibri" w:hAnsi="Calibri"/>
        </w:rPr>
        <w:t>li orefici e la separazione, per</w:t>
      </w:r>
      <w:r w:rsidRPr="001E1D15">
        <w:rPr>
          <w:rFonts w:ascii="Calibri" w:hAnsi="Calibri"/>
        </w:rPr>
        <w:t xml:space="preserve"> noi oggi consueta, tra “arti maggiori” e “minori” – intendendo in quest’ultima categoria la lavorazione dei metalli, del legno e della terracotta – semplicemente non esisteva. I pittori dovevano padroneggiare tutte le tecniche a partire dal</w:t>
      </w:r>
      <w:r w:rsidR="00875EB1" w:rsidRPr="001E1D15">
        <w:rPr>
          <w:rFonts w:ascii="Calibri" w:hAnsi="Calibri"/>
        </w:rPr>
        <w:t xml:space="preserve">la stesura della foglia d’oro sul supporto, funzionale alla resa luminosa dei colori a tempera; nel suo </w:t>
      </w:r>
      <w:r w:rsidR="00875EB1" w:rsidRPr="001E1D15">
        <w:rPr>
          <w:rFonts w:ascii="Calibri" w:hAnsi="Calibri"/>
          <w:i/>
        </w:rPr>
        <w:t>Libro dell’Arte</w:t>
      </w:r>
      <w:r w:rsidR="00875EB1" w:rsidRPr="001E1D15">
        <w:rPr>
          <w:rFonts w:ascii="Calibri" w:hAnsi="Calibri"/>
        </w:rPr>
        <w:t xml:space="preserve">, scritto negli ultimi anni del Trecento, il fiorentino Cennino </w:t>
      </w:r>
      <w:proofErr w:type="spellStart"/>
      <w:r w:rsidR="00875EB1" w:rsidRPr="001E1D15">
        <w:rPr>
          <w:rFonts w:ascii="Calibri" w:hAnsi="Calibri"/>
        </w:rPr>
        <w:t>Cennini</w:t>
      </w:r>
      <w:proofErr w:type="spellEnd"/>
      <w:r w:rsidR="00875EB1" w:rsidRPr="001E1D15">
        <w:rPr>
          <w:rFonts w:ascii="Calibri" w:hAnsi="Calibri"/>
        </w:rPr>
        <w:t xml:space="preserve">, allievo e collaboratore di Agnolo </w:t>
      </w:r>
      <w:proofErr w:type="spellStart"/>
      <w:r w:rsidR="00875EB1" w:rsidRPr="001E1D15">
        <w:rPr>
          <w:rFonts w:ascii="Calibri" w:hAnsi="Calibri"/>
        </w:rPr>
        <w:t>Gaddi</w:t>
      </w:r>
      <w:proofErr w:type="spellEnd"/>
      <w:r w:rsidR="00875EB1" w:rsidRPr="001E1D15">
        <w:rPr>
          <w:rFonts w:ascii="Calibri" w:hAnsi="Calibri"/>
        </w:rPr>
        <w:t xml:space="preserve"> nel cantiere decorativo della Cappella Maggiore di Santa Croce, tratta per oltre venti </w:t>
      </w:r>
      <w:r w:rsidR="00FF4343" w:rsidRPr="001E1D15">
        <w:rPr>
          <w:rFonts w:ascii="Calibri" w:hAnsi="Calibri"/>
        </w:rPr>
        <w:t>capitoli del problema della pre</w:t>
      </w:r>
      <w:r w:rsidR="00875EB1" w:rsidRPr="001E1D15">
        <w:rPr>
          <w:rFonts w:ascii="Calibri" w:hAnsi="Calibri"/>
        </w:rPr>
        <w:t>paraz</w:t>
      </w:r>
      <w:r w:rsidR="00FF4343" w:rsidRPr="001E1D15">
        <w:rPr>
          <w:rFonts w:ascii="Calibri" w:hAnsi="Calibri"/>
        </w:rPr>
        <w:t>ione delle tavole, considerandolo dunque aspetto fondamentale della pittura a tempera. La tavola veniva levigata, impregnata di colla naturale, fasciata di tela morbida e infine impressa con più strati di gesso. La facciata da dorare e dipingere veniva poi coperta con uno strato di argilla</w:t>
      </w:r>
      <w:r w:rsidR="00F65B35" w:rsidRPr="001E1D15">
        <w:rPr>
          <w:rFonts w:ascii="Calibri" w:hAnsi="Calibri"/>
        </w:rPr>
        <w:t xml:space="preserve"> rossa</w:t>
      </w:r>
      <w:r w:rsidR="00FF4343" w:rsidRPr="001E1D15">
        <w:rPr>
          <w:rFonts w:ascii="Calibri" w:hAnsi="Calibri"/>
        </w:rPr>
        <w:t xml:space="preserve">, il ‘bolo’, sciolta in una soluzione di acqua e albume d’uovo; solo a questo punto si procedeva all’applicazione della foglia d’oro, tagliata a rettangoli e </w:t>
      </w:r>
      <w:r w:rsidR="00F65B35" w:rsidRPr="001E1D15">
        <w:rPr>
          <w:rFonts w:ascii="Calibri" w:hAnsi="Calibri"/>
        </w:rPr>
        <w:t>‘</w:t>
      </w:r>
      <w:r w:rsidR="000524C1" w:rsidRPr="001E1D15">
        <w:rPr>
          <w:rFonts w:ascii="Calibri" w:hAnsi="Calibri"/>
        </w:rPr>
        <w:t>spalmata</w:t>
      </w:r>
      <w:r w:rsidR="00F65B35" w:rsidRPr="001E1D15">
        <w:rPr>
          <w:rFonts w:ascii="Calibri" w:hAnsi="Calibri"/>
        </w:rPr>
        <w:t>’</w:t>
      </w:r>
      <w:r w:rsidR="000524C1" w:rsidRPr="001E1D15">
        <w:rPr>
          <w:rFonts w:ascii="Calibri" w:hAnsi="Calibri"/>
        </w:rPr>
        <w:t xml:space="preserve"> con un sottile pennello. La levigatura del metallo sul supporto era invece realizzata con un brunitore, una piccola spatola che terminava con una pietra d’agata appiattita. </w:t>
      </w:r>
    </w:p>
    <w:p w:rsidR="000524C1" w:rsidRPr="001E1D15" w:rsidRDefault="000524C1" w:rsidP="00A91EC0">
      <w:pPr>
        <w:spacing w:before="240" w:after="240"/>
        <w:ind w:left="720" w:right="1352"/>
        <w:jc w:val="both"/>
        <w:rPr>
          <w:rFonts w:ascii="Calibri" w:hAnsi="Calibri"/>
        </w:rPr>
      </w:pPr>
      <w:r w:rsidRPr="001E1D15">
        <w:rPr>
          <w:rFonts w:ascii="Calibri" w:hAnsi="Calibri"/>
        </w:rPr>
        <w:t xml:space="preserve">Tutto il procedimento mostra quanto il carattere ‘artigianale’ di queste opere fosse un presupposto </w:t>
      </w:r>
      <w:r w:rsidR="006C686F" w:rsidRPr="001E1D15">
        <w:rPr>
          <w:rFonts w:ascii="Calibri" w:hAnsi="Calibri"/>
        </w:rPr>
        <w:t xml:space="preserve">imprescindibile </w:t>
      </w:r>
      <w:r w:rsidRPr="001E1D15">
        <w:rPr>
          <w:rFonts w:ascii="Calibri" w:hAnsi="Calibri"/>
        </w:rPr>
        <w:t xml:space="preserve">dell’espressione artistica. E non è un caso che nel periodo in cui stiamo vivendo oggi, segnato dalla crisi </w:t>
      </w:r>
      <w:r w:rsidR="006C686F" w:rsidRPr="001E1D15">
        <w:rPr>
          <w:rFonts w:ascii="Calibri" w:hAnsi="Calibri"/>
        </w:rPr>
        <w:t>dell’arte concett</w:t>
      </w:r>
      <w:r w:rsidR="007041AB" w:rsidRPr="001E1D15">
        <w:rPr>
          <w:rFonts w:ascii="Calibri" w:hAnsi="Calibri"/>
        </w:rPr>
        <w:t>uale e dal ritor</w:t>
      </w:r>
      <w:r w:rsidR="00E722F8" w:rsidRPr="001E1D15">
        <w:rPr>
          <w:rFonts w:ascii="Calibri" w:hAnsi="Calibri"/>
        </w:rPr>
        <w:t>no prepotente de</w:t>
      </w:r>
      <w:r w:rsidR="006C686F" w:rsidRPr="001E1D15">
        <w:rPr>
          <w:rFonts w:ascii="Calibri" w:hAnsi="Calibri"/>
        </w:rPr>
        <w:t>ll’estetica dell’</w:t>
      </w:r>
      <w:r w:rsidR="007041AB" w:rsidRPr="001E1D15">
        <w:rPr>
          <w:rFonts w:ascii="Calibri" w:hAnsi="Calibri"/>
        </w:rPr>
        <w:t>oggetto</w:t>
      </w:r>
      <w:r w:rsidR="00F34155" w:rsidRPr="001E1D15">
        <w:rPr>
          <w:rFonts w:ascii="Calibri" w:hAnsi="Calibri"/>
        </w:rPr>
        <w:t xml:space="preserve"> (inteso anche e soprattutto come opera di un artista/artigiano</w:t>
      </w:r>
      <w:r w:rsidR="00071A36" w:rsidRPr="001E1D15">
        <w:rPr>
          <w:rFonts w:ascii="Calibri" w:hAnsi="Calibri"/>
        </w:rPr>
        <w:t xml:space="preserve"> piuttosto che di un artista/filosofo</w:t>
      </w:r>
      <w:r w:rsidR="00F34155" w:rsidRPr="001E1D15">
        <w:rPr>
          <w:rFonts w:ascii="Calibri" w:hAnsi="Calibri"/>
        </w:rPr>
        <w:t>)</w:t>
      </w:r>
      <w:r w:rsidR="007041AB" w:rsidRPr="001E1D15">
        <w:rPr>
          <w:rFonts w:ascii="Calibri" w:hAnsi="Calibri"/>
        </w:rPr>
        <w:t xml:space="preserve">, il dipinto a fondo oro, a più di cinquecento anni dalla sua progressiva scomparsa, viva una fase di rinnovata e durevole fortuna: lo attestano </w:t>
      </w:r>
      <w:r w:rsidR="006B5CF5" w:rsidRPr="001E1D15">
        <w:rPr>
          <w:rFonts w:ascii="Calibri" w:hAnsi="Calibri"/>
        </w:rPr>
        <w:t xml:space="preserve">le quotazioni e i risultati nelle aste internazionali; lo chiariscono le scelte espositive orientate verso il tardo medioevo di grandi gallerie antiquarie a Parigi, Londra e New York; lo confermano le tante mostre </w:t>
      </w:r>
      <w:r w:rsidR="00567FC8" w:rsidRPr="001E1D15">
        <w:rPr>
          <w:rFonts w:ascii="Calibri" w:hAnsi="Calibri"/>
        </w:rPr>
        <w:t>dedicate in Italia negli ultimi anni a maestri della pittura su</w:t>
      </w:r>
      <w:r w:rsidR="00071A36" w:rsidRPr="001E1D15">
        <w:rPr>
          <w:rFonts w:ascii="Calibri" w:hAnsi="Calibri"/>
        </w:rPr>
        <w:t xml:space="preserve"> tavol</w:t>
      </w:r>
      <w:r w:rsidR="00F65B35" w:rsidRPr="001E1D15">
        <w:rPr>
          <w:rFonts w:ascii="Calibri" w:hAnsi="Calibri"/>
        </w:rPr>
        <w:t>a tra Tre e Quattrocento, nonché</w:t>
      </w:r>
      <w:r w:rsidR="00567FC8" w:rsidRPr="001E1D15">
        <w:rPr>
          <w:rFonts w:ascii="Calibri" w:hAnsi="Calibri"/>
        </w:rPr>
        <w:t xml:space="preserve"> alla raffinata cultura delle piccole corti sparse in tutta la penisola, partecipi a pieno titolo della civiltà del Gotico ‘fiammeggiante’. </w:t>
      </w:r>
    </w:p>
    <w:p w:rsidR="00A91EC0" w:rsidRDefault="00A91EC0" w:rsidP="00A91EC0">
      <w:pPr>
        <w:spacing w:before="240" w:after="240"/>
        <w:ind w:left="720" w:right="1352"/>
        <w:jc w:val="both"/>
        <w:rPr>
          <w:rFonts w:ascii="Calibri" w:hAnsi="Calibri"/>
          <w:b/>
        </w:rPr>
      </w:pPr>
    </w:p>
    <w:p w:rsidR="00A91EC0" w:rsidRDefault="00A91EC0" w:rsidP="00A91EC0">
      <w:pPr>
        <w:spacing w:before="240" w:after="240"/>
        <w:ind w:left="720" w:right="1352"/>
        <w:jc w:val="both"/>
        <w:rPr>
          <w:rFonts w:ascii="Calibri" w:hAnsi="Calibri"/>
          <w:b/>
        </w:rPr>
      </w:pPr>
    </w:p>
    <w:p w:rsidR="009D37F0" w:rsidRPr="009D37F0" w:rsidRDefault="009D37F0" w:rsidP="004C742F">
      <w:pPr>
        <w:spacing w:before="240" w:after="240"/>
        <w:ind w:left="720" w:right="1352"/>
        <w:jc w:val="right"/>
        <w:rPr>
          <w:rFonts w:ascii="Calibri" w:hAnsi="Calibri"/>
          <w:b/>
        </w:rPr>
      </w:pPr>
      <w:r w:rsidRPr="009D37F0">
        <w:rPr>
          <w:rFonts w:ascii="Calibri" w:hAnsi="Calibri"/>
          <w:b/>
        </w:rPr>
        <w:lastRenderedPageBreak/>
        <w:t xml:space="preserve">Firenze e le altre </w:t>
      </w:r>
      <w:r>
        <w:rPr>
          <w:rFonts w:ascii="Calibri" w:hAnsi="Calibri"/>
          <w:b/>
        </w:rPr>
        <w:t>c</w:t>
      </w:r>
      <w:r w:rsidRPr="009D37F0">
        <w:rPr>
          <w:rFonts w:ascii="Calibri" w:hAnsi="Calibri"/>
          <w:b/>
        </w:rPr>
        <w:t>ittà</w:t>
      </w:r>
      <w:r w:rsidR="00A91EC0">
        <w:rPr>
          <w:rFonts w:ascii="Calibri" w:hAnsi="Calibri"/>
          <w:b/>
        </w:rPr>
        <w:t xml:space="preserve"> della penisola</w:t>
      </w:r>
    </w:p>
    <w:p w:rsidR="00E65B26" w:rsidRPr="001E1D15" w:rsidRDefault="009D37F0" w:rsidP="00A91EC0">
      <w:pPr>
        <w:spacing w:before="240" w:after="240"/>
        <w:ind w:left="720" w:right="1352"/>
        <w:jc w:val="both"/>
        <w:rPr>
          <w:rFonts w:ascii="Calibri" w:hAnsi="Calibri"/>
        </w:rPr>
      </w:pPr>
      <w:r>
        <w:rPr>
          <w:rFonts w:ascii="Calibri" w:hAnsi="Calibri"/>
        </w:rPr>
        <w:t xml:space="preserve">Il </w:t>
      </w:r>
      <w:r w:rsidR="00C4752B" w:rsidRPr="001E1D15">
        <w:rPr>
          <w:rFonts w:ascii="Calibri" w:hAnsi="Calibri"/>
        </w:rPr>
        <w:t xml:space="preserve">volume </w:t>
      </w:r>
      <w:r>
        <w:rPr>
          <w:rFonts w:ascii="Calibri" w:hAnsi="Calibri"/>
        </w:rPr>
        <w:t xml:space="preserve">che accompagna la mostra darà conto </w:t>
      </w:r>
      <w:r w:rsidR="00C4752B" w:rsidRPr="001E1D15">
        <w:rPr>
          <w:rFonts w:ascii="Calibri" w:hAnsi="Calibri"/>
        </w:rPr>
        <w:t>di un vero e proprio percorso diacronico e geografico, che inizia e termina a Firenze, ma abbraccia tutta l’Italia centrosettentrionale e le specificità dei diversi territori nella cultura figurativa del Quattrocento: si passa dalla Lombardia all’alto Veneto, dalla pianura Padana agli Appennini, fino alla Roma di fine secolo, la cui tradizione è testimoniata da un c</w:t>
      </w:r>
      <w:r w:rsidR="00C07B64" w:rsidRPr="001E1D15">
        <w:rPr>
          <w:rFonts w:ascii="Calibri" w:hAnsi="Calibri"/>
        </w:rPr>
        <w:t>apolavoro di Antoniazzo Romano. Firenze è, come detto, inizio e fine di questa traiettoria e non si tratta di una scelta casuale. Firenze è città di “Maestri e botteghe” – non a caso il titolo della più importante mostra di storia dell’arte del Quattrocento che si sia tenuta in</w:t>
      </w:r>
      <w:r w:rsidR="00747F7F" w:rsidRPr="001E1D15">
        <w:rPr>
          <w:rFonts w:ascii="Calibri" w:hAnsi="Calibri"/>
        </w:rPr>
        <w:t xml:space="preserve"> Italia negli ultimi trent’anni –</w:t>
      </w:r>
      <w:r w:rsidR="00C07B64" w:rsidRPr="001E1D15">
        <w:rPr>
          <w:rFonts w:ascii="Calibri" w:hAnsi="Calibri"/>
        </w:rPr>
        <w:t xml:space="preserve"> il centro </w:t>
      </w:r>
      <w:r w:rsidR="00747F7F" w:rsidRPr="001E1D15">
        <w:rPr>
          <w:rFonts w:ascii="Calibri" w:hAnsi="Calibri"/>
        </w:rPr>
        <w:t>in cui Tardogotico e Rinascimento hanno prodotto simultaneamente i più grandi capolavori e allo stesso tempo la città in cui le arti tutte hanno mantenuto intatte nei secoli i</w:t>
      </w:r>
      <w:r w:rsidR="00F65B35" w:rsidRPr="001E1D15">
        <w:rPr>
          <w:rFonts w:ascii="Calibri" w:hAnsi="Calibri"/>
        </w:rPr>
        <w:t>l carattere di espressioni di un contesto di artisti/artigiani</w:t>
      </w:r>
      <w:r w:rsidR="00747F7F" w:rsidRPr="001E1D15">
        <w:rPr>
          <w:rFonts w:ascii="Calibri" w:hAnsi="Calibri"/>
        </w:rPr>
        <w:t xml:space="preserve"> (e non a caso ancor oggi Firenze è la sede delle grandi scuole d’arte e restauro</w:t>
      </w:r>
      <w:r w:rsidR="00F65B35" w:rsidRPr="001E1D15">
        <w:rPr>
          <w:rFonts w:ascii="Calibri" w:hAnsi="Calibri"/>
        </w:rPr>
        <w:t xml:space="preserve"> e delle migliori botteghe di mestieri</w:t>
      </w:r>
      <w:r w:rsidR="00747F7F" w:rsidRPr="001E1D15">
        <w:rPr>
          <w:rFonts w:ascii="Calibri" w:hAnsi="Calibri"/>
        </w:rPr>
        <w:t>). Tuttavia nel secolo e mezzo coperto dall’esposizione Firenze intraprende un dialogo con piccoli e grandi centri di tutta la penisola: ne vien fuori il ritratto di un’Italia chiaramente federale, in cui tutti cercano di parlare la stessa lingua in fatto d’arte, ma con inflessioni e sostrati francamente diversi. Il risu</w:t>
      </w:r>
      <w:r w:rsidR="00E65B26" w:rsidRPr="001E1D15">
        <w:rPr>
          <w:rFonts w:ascii="Calibri" w:hAnsi="Calibri"/>
        </w:rPr>
        <w:t>ltato è un confronto fra civiltà</w:t>
      </w:r>
      <w:r w:rsidR="00747F7F" w:rsidRPr="001E1D15">
        <w:rPr>
          <w:rFonts w:ascii="Calibri" w:hAnsi="Calibri"/>
        </w:rPr>
        <w:t xml:space="preserve"> che accompagna tutto il Quattrocento: un’epoca che, come sosteneva Roberto Longhi, non vede l’irradiazione di una temperie formale da un ‘centro’ verso tante ‘ periferie’ – come accade ad esempio in Francia </w:t>
      </w:r>
      <w:r w:rsidR="00E65B26" w:rsidRPr="001E1D15">
        <w:rPr>
          <w:rFonts w:ascii="Calibri" w:hAnsi="Calibri"/>
        </w:rPr>
        <w:t>nello stesso periodo –</w:t>
      </w:r>
      <w:r w:rsidR="00747F7F" w:rsidRPr="001E1D15">
        <w:rPr>
          <w:rFonts w:ascii="Calibri" w:hAnsi="Calibri"/>
        </w:rPr>
        <w:t xml:space="preserve"> </w:t>
      </w:r>
      <w:r w:rsidR="00E65B26" w:rsidRPr="001E1D15">
        <w:rPr>
          <w:rFonts w:ascii="Calibri" w:hAnsi="Calibri"/>
        </w:rPr>
        <w:t xml:space="preserve">quanto piuttosto la simultanea espressione di lingue differenti, prima che Pietro </w:t>
      </w:r>
      <w:proofErr w:type="spellStart"/>
      <w:r w:rsidR="00E65B26" w:rsidRPr="001E1D15">
        <w:rPr>
          <w:rFonts w:ascii="Calibri" w:hAnsi="Calibri"/>
        </w:rPr>
        <w:t>Bembo</w:t>
      </w:r>
      <w:proofErr w:type="spellEnd"/>
      <w:r w:rsidR="00E65B26" w:rsidRPr="001E1D15">
        <w:rPr>
          <w:rFonts w:ascii="Calibri" w:hAnsi="Calibri"/>
        </w:rPr>
        <w:t xml:space="preserve"> nella letteratura e Giorgio Vasari nelle arti definissero criticamente ‘a posteriori’ la centralità della Toscana nel percorso di formazione di un’unica cultura nazionale italiana.</w:t>
      </w:r>
    </w:p>
    <w:p w:rsidR="009D37F0" w:rsidRDefault="00747F7F" w:rsidP="00A91EC0">
      <w:pPr>
        <w:spacing w:before="240" w:after="240"/>
        <w:ind w:left="720" w:right="1352"/>
        <w:jc w:val="both"/>
        <w:rPr>
          <w:rFonts w:ascii="Calibri" w:hAnsi="Calibri"/>
        </w:rPr>
      </w:pPr>
      <w:r w:rsidRPr="001E1D15">
        <w:rPr>
          <w:rFonts w:ascii="Calibri" w:hAnsi="Calibri"/>
        </w:rPr>
        <w:t xml:space="preserve"> </w:t>
      </w:r>
      <w:r w:rsidR="005F77EA" w:rsidRPr="001E1D15">
        <w:rPr>
          <w:rFonts w:ascii="Calibri" w:hAnsi="Calibri"/>
        </w:rPr>
        <w:t xml:space="preserve">Il Tardogotico, l’Autunno del Medioevo (dal nome di un celebre saggio storico di Johann </w:t>
      </w:r>
      <w:proofErr w:type="spellStart"/>
      <w:r w:rsidR="005F77EA" w:rsidRPr="001E1D15">
        <w:rPr>
          <w:rFonts w:ascii="Calibri" w:hAnsi="Calibri"/>
        </w:rPr>
        <w:t>Huizinga</w:t>
      </w:r>
      <w:proofErr w:type="spellEnd"/>
      <w:r w:rsidR="005F77EA" w:rsidRPr="001E1D15">
        <w:rPr>
          <w:rFonts w:ascii="Calibri" w:hAnsi="Calibri"/>
        </w:rPr>
        <w:t xml:space="preserve">), il Quattrocento </w:t>
      </w:r>
      <w:r w:rsidR="00BB4970" w:rsidRPr="001E1D15">
        <w:rPr>
          <w:rFonts w:ascii="Calibri" w:hAnsi="Calibri"/>
        </w:rPr>
        <w:t xml:space="preserve">risultano dunque </w:t>
      </w:r>
      <w:r w:rsidR="005F77EA" w:rsidRPr="001E1D15">
        <w:rPr>
          <w:rFonts w:ascii="Calibri" w:hAnsi="Calibri"/>
        </w:rPr>
        <w:t>l’epoca in cui le regioni italiane partecipano tutte con pari dignità a quest</w:t>
      </w:r>
      <w:r w:rsidR="00BB4970" w:rsidRPr="001E1D15">
        <w:rPr>
          <w:rFonts w:ascii="Calibri" w:hAnsi="Calibri"/>
        </w:rPr>
        <w:t>’oper</w:t>
      </w:r>
      <w:r w:rsidR="005F77EA" w:rsidRPr="001E1D15">
        <w:rPr>
          <w:rFonts w:ascii="Calibri" w:hAnsi="Calibri"/>
        </w:rPr>
        <w:t xml:space="preserve">a </w:t>
      </w:r>
      <w:r w:rsidR="00BB4970" w:rsidRPr="001E1D15">
        <w:rPr>
          <w:rFonts w:ascii="Calibri" w:hAnsi="Calibri"/>
        </w:rPr>
        <w:t xml:space="preserve">di </w:t>
      </w:r>
      <w:r w:rsidR="005F77EA" w:rsidRPr="001E1D15">
        <w:rPr>
          <w:rFonts w:ascii="Calibri" w:hAnsi="Calibri"/>
        </w:rPr>
        <w:t>formazione</w:t>
      </w:r>
      <w:r w:rsidR="00BB4970" w:rsidRPr="001E1D15">
        <w:rPr>
          <w:rFonts w:ascii="Calibri" w:hAnsi="Calibri"/>
        </w:rPr>
        <w:t xml:space="preserve"> di identità nazionale</w:t>
      </w:r>
      <w:r w:rsidR="005F77EA" w:rsidRPr="001E1D15">
        <w:rPr>
          <w:rFonts w:ascii="Calibri" w:hAnsi="Calibri"/>
        </w:rPr>
        <w:t xml:space="preserve">. </w:t>
      </w:r>
    </w:p>
    <w:p w:rsidR="009D37F0" w:rsidRDefault="009D37F0" w:rsidP="00A91EC0">
      <w:pPr>
        <w:spacing w:before="240" w:after="240"/>
        <w:ind w:left="720" w:right="1352"/>
        <w:jc w:val="both"/>
        <w:rPr>
          <w:rFonts w:ascii="Calibri" w:hAnsi="Calibri"/>
        </w:rPr>
      </w:pPr>
    </w:p>
    <w:p w:rsidR="00B30822" w:rsidRPr="001E1D15" w:rsidRDefault="00B30822" w:rsidP="00A91EC0">
      <w:pPr>
        <w:spacing w:before="240" w:after="240"/>
        <w:ind w:left="720" w:right="1352"/>
        <w:jc w:val="both"/>
        <w:rPr>
          <w:rFonts w:ascii="Calibri" w:hAnsi="Calibri"/>
        </w:rPr>
      </w:pPr>
    </w:p>
    <w:p w:rsidR="00B30822" w:rsidRPr="001E1D15" w:rsidRDefault="00B30822" w:rsidP="00A91EC0">
      <w:pPr>
        <w:spacing w:before="240" w:after="240"/>
        <w:ind w:left="720" w:right="1352"/>
        <w:jc w:val="both"/>
        <w:rPr>
          <w:rFonts w:ascii="Calibri" w:hAnsi="Calibri"/>
        </w:rPr>
      </w:pPr>
    </w:p>
    <w:p w:rsidR="00C4752B" w:rsidRDefault="00C4752B" w:rsidP="00A91EC0">
      <w:pPr>
        <w:spacing w:before="240" w:after="240"/>
        <w:ind w:right="1352"/>
        <w:jc w:val="both"/>
      </w:pPr>
    </w:p>
    <w:sectPr w:rsidR="00C4752B" w:rsidSect="0004409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F7"/>
    <w:rsid w:val="000006BC"/>
    <w:rsid w:val="00044097"/>
    <w:rsid w:val="000524C1"/>
    <w:rsid w:val="00071A36"/>
    <w:rsid w:val="00116780"/>
    <w:rsid w:val="001E1D15"/>
    <w:rsid w:val="00312ECB"/>
    <w:rsid w:val="0037393D"/>
    <w:rsid w:val="003D3989"/>
    <w:rsid w:val="00480F29"/>
    <w:rsid w:val="004C742F"/>
    <w:rsid w:val="00514F4C"/>
    <w:rsid w:val="00567FC8"/>
    <w:rsid w:val="005F77EA"/>
    <w:rsid w:val="006B5CF5"/>
    <w:rsid w:val="006C686F"/>
    <w:rsid w:val="006D63F3"/>
    <w:rsid w:val="007041AB"/>
    <w:rsid w:val="00747F7F"/>
    <w:rsid w:val="007610BC"/>
    <w:rsid w:val="007A1DE2"/>
    <w:rsid w:val="00845F87"/>
    <w:rsid w:val="00875EB1"/>
    <w:rsid w:val="009758F7"/>
    <w:rsid w:val="009D37F0"/>
    <w:rsid w:val="00A8091B"/>
    <w:rsid w:val="00A8653D"/>
    <w:rsid w:val="00A91EC0"/>
    <w:rsid w:val="00AC301C"/>
    <w:rsid w:val="00AD48F2"/>
    <w:rsid w:val="00B30822"/>
    <w:rsid w:val="00BB4970"/>
    <w:rsid w:val="00C07B64"/>
    <w:rsid w:val="00C4752B"/>
    <w:rsid w:val="00D97EB6"/>
    <w:rsid w:val="00E50D6E"/>
    <w:rsid w:val="00E65B26"/>
    <w:rsid w:val="00E722F8"/>
    <w:rsid w:val="00F34155"/>
    <w:rsid w:val="00F65B35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11B2311F-2003-244C-8EDD-33332209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MS Mincho" w:hAnsi="Garamon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F77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F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Giannini</dc:creator>
  <cp:keywords/>
  <dc:description/>
  <cp:lastModifiedBy>Roberta Barbaro</cp:lastModifiedBy>
  <cp:revision>2</cp:revision>
  <cp:lastPrinted>2018-07-18T09:42:00Z</cp:lastPrinted>
  <dcterms:created xsi:type="dcterms:W3CDTF">2018-07-25T07:22:00Z</dcterms:created>
  <dcterms:modified xsi:type="dcterms:W3CDTF">2018-07-25T07:22:00Z</dcterms:modified>
</cp:coreProperties>
</file>