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04B3C" w14:textId="77777777" w:rsidR="00875CA3" w:rsidRPr="00883A3A" w:rsidRDefault="00875CA3" w:rsidP="00793DBC">
      <w:pPr>
        <w:pStyle w:val="Indirizzoedatiintesta"/>
        <w:rPr>
          <w:rStyle w:val="NewRailCartaIntestata"/>
          <w:rFonts w:ascii="Arial" w:hAnsi="Arial" w:cstheme="minorBidi"/>
        </w:rPr>
      </w:pPr>
    </w:p>
    <w:p w14:paraId="47C31C08" w14:textId="77777777" w:rsidR="00875CA3" w:rsidRPr="00E8720F" w:rsidRDefault="00875CA3" w:rsidP="00793DBC">
      <w:pPr>
        <w:pStyle w:val="Indirizzoedatiintesta"/>
        <w:rPr>
          <w:rStyle w:val="NewRailCartaIntestata"/>
          <w:rFonts w:ascii="New Rail Alphabet Light" w:hAnsi="New Rail Alphabet Light" w:cstheme="minorBidi"/>
        </w:rPr>
      </w:pPr>
    </w:p>
    <w:p w14:paraId="6D8E4731" w14:textId="77777777" w:rsidR="003D0926" w:rsidRPr="00E8720F" w:rsidRDefault="003D0926" w:rsidP="00793DBC">
      <w:pPr>
        <w:pStyle w:val="Indirizzoedatiintesta"/>
        <w:rPr>
          <w:rStyle w:val="EnfasiBold"/>
          <w:rFonts w:ascii="New Rail Alphabet Light" w:hAnsi="New Rail Alphabet Light"/>
        </w:rPr>
      </w:pPr>
    </w:p>
    <w:p w14:paraId="5A4B0AA3" w14:textId="0403D32D" w:rsidR="00C32016" w:rsidRPr="00396A7D" w:rsidRDefault="003D0926" w:rsidP="00793DBC">
      <w:pPr>
        <w:pStyle w:val="Indirizzoedatiintesta"/>
        <w:rPr>
          <w:rStyle w:val="EnfasiBold"/>
          <w:rFonts w:ascii="Arial" w:hAnsi="Arial"/>
        </w:rPr>
      </w:pPr>
      <w:r w:rsidRPr="00950B7C">
        <w:rPr>
          <w:rStyle w:val="EnfasiBold"/>
          <w:rFonts w:ascii="Arial" w:hAnsi="Arial"/>
        </w:rPr>
        <w:t>XX</w:t>
      </w:r>
      <w:r w:rsidR="006B39E5">
        <w:rPr>
          <w:rStyle w:val="EnfasiBold"/>
          <w:rFonts w:ascii="Arial" w:hAnsi="Arial"/>
        </w:rPr>
        <w:t>X</w:t>
      </w:r>
      <w:r w:rsidR="0009573A">
        <w:rPr>
          <w:rStyle w:val="EnfasiBold"/>
          <w:rFonts w:ascii="Arial" w:hAnsi="Arial"/>
        </w:rPr>
        <w:t xml:space="preserve">I edizione, </w:t>
      </w:r>
      <w:r w:rsidR="0009573A" w:rsidRPr="00396A7D">
        <w:rPr>
          <w:rStyle w:val="EnfasiBold"/>
          <w:rFonts w:ascii="Arial" w:hAnsi="Arial"/>
        </w:rPr>
        <w:t>2020</w:t>
      </w:r>
      <w:r w:rsidR="003B2A64" w:rsidRPr="00396A7D">
        <w:rPr>
          <w:rStyle w:val="A0"/>
          <w:rFonts w:cs="Arial"/>
          <w:color w:val="auto"/>
          <w:spacing w:val="-4"/>
          <w:sz w:val="20"/>
          <w:szCs w:val="20"/>
        </w:rPr>
        <w:t>-</w:t>
      </w:r>
      <w:r w:rsidR="0009573A" w:rsidRPr="00396A7D">
        <w:rPr>
          <w:rStyle w:val="EnfasiBold"/>
          <w:rFonts w:ascii="Arial" w:hAnsi="Arial"/>
        </w:rPr>
        <w:t>2021</w:t>
      </w:r>
    </w:p>
    <w:p w14:paraId="20532E17" w14:textId="77777777" w:rsidR="0009573A" w:rsidRPr="0009573A" w:rsidRDefault="0009573A" w:rsidP="0009573A">
      <w:pPr>
        <w:pStyle w:val="Indirizzoedatiintesta"/>
        <w:rPr>
          <w:b/>
          <w:i/>
        </w:rPr>
      </w:pPr>
      <w:r w:rsidRPr="0009573A">
        <w:rPr>
          <w:b/>
          <w:i/>
        </w:rPr>
        <w:t xml:space="preserve">Güllüdere e Kızılçukur: </w:t>
      </w:r>
    </w:p>
    <w:p w14:paraId="76332AFE" w14:textId="41E8F030" w:rsidR="0009573A" w:rsidRPr="0009573A" w:rsidRDefault="0009573A" w:rsidP="0009573A">
      <w:pPr>
        <w:pStyle w:val="Indirizzoedatiintesta"/>
        <w:rPr>
          <w:b/>
          <w:i/>
        </w:rPr>
      </w:pPr>
      <w:r w:rsidRPr="0009573A">
        <w:rPr>
          <w:b/>
          <w:i/>
        </w:rPr>
        <w:t>la Valle delle Rose e la Valle Rossa in Cappadocia</w:t>
      </w:r>
    </w:p>
    <w:p w14:paraId="19CE9D6F" w14:textId="75395038" w:rsidR="00DE3617" w:rsidRDefault="00DE3617" w:rsidP="00793DBC">
      <w:pPr>
        <w:pStyle w:val="Indirizzoedatiintesta"/>
      </w:pPr>
    </w:p>
    <w:p w14:paraId="32C77C44" w14:textId="77777777" w:rsidR="00F427DD" w:rsidRPr="00E8720F" w:rsidRDefault="00F427DD" w:rsidP="00793DBC">
      <w:pPr>
        <w:pStyle w:val="Indirizzoedatiintesta"/>
        <w:rPr>
          <w:rStyle w:val="NewRailCartaIntestata"/>
          <w:rFonts w:ascii="New Rail Alphabet Light" w:hAnsi="New Rail Alphabet Light" w:cstheme="minorBidi"/>
        </w:rPr>
      </w:pPr>
    </w:p>
    <w:p w14:paraId="44506EA7" w14:textId="3B6B7451" w:rsidR="00C32016" w:rsidRPr="00E8720F" w:rsidRDefault="00E8720F" w:rsidP="00793DBC">
      <w:pPr>
        <w:pStyle w:val="Indirizzoedatiintesta"/>
        <w:rPr>
          <w:rStyle w:val="NewRailCartaIntestata"/>
          <w:rFonts w:ascii="New Rail Alphabet Light" w:hAnsi="New Rail Alphabet Light" w:cstheme="minorBidi"/>
        </w:rPr>
      </w:pPr>
      <w:r w:rsidRPr="0004344A">
        <w:rPr>
          <w:noProof/>
        </w:rPr>
        <mc:AlternateContent>
          <mc:Choice Requires="wps">
            <w:drawing>
              <wp:anchor distT="0" distB="0" distL="114300" distR="114300" simplePos="0" relativeHeight="251657216" behindDoc="1" locked="0" layoutInCell="1" allowOverlap="1" wp14:anchorId="282E3480" wp14:editId="3A4CF6AD">
                <wp:simplePos x="0" y="0"/>
                <wp:positionH relativeFrom="page">
                  <wp:posOffset>360045</wp:posOffset>
                </wp:positionH>
                <wp:positionV relativeFrom="page">
                  <wp:posOffset>2656840</wp:posOffset>
                </wp:positionV>
                <wp:extent cx="1252800" cy="6285600"/>
                <wp:effectExtent l="0" t="0" r="5080" b="1270"/>
                <wp:wrapNone/>
                <wp:docPr id="1" name="Casella di testo 1"/>
                <wp:cNvGraphicFramePr/>
                <a:graphic xmlns:a="http://schemas.openxmlformats.org/drawingml/2006/main">
                  <a:graphicData uri="http://schemas.microsoft.com/office/word/2010/wordprocessingShape">
                    <wps:wsp>
                      <wps:cNvSpPr txBox="1"/>
                      <wps:spPr>
                        <a:xfrm>
                          <a:off x="0" y="0"/>
                          <a:ext cx="1252800" cy="6285600"/>
                        </a:xfrm>
                        <a:prstGeom prst="rect">
                          <a:avLst/>
                        </a:prstGeom>
                        <a:noFill/>
                        <a:ln>
                          <a:noFill/>
                        </a:ln>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289C324B" w14:textId="77777777" w:rsidR="00331D12" w:rsidRDefault="00331D12" w:rsidP="00A955FA">
                            <w:pPr>
                              <w:rPr>
                                <w:rStyle w:val="NewRailCartaIntestata"/>
                                <w:rFonts w:ascii="Arial" w:hAnsi="Arial" w:cs="Arial"/>
                                <w:b/>
                              </w:rPr>
                            </w:pPr>
                            <w:r w:rsidRPr="00331D12">
                              <w:rPr>
                                <w:rStyle w:val="NewRailCartaIntestata"/>
                                <w:rFonts w:ascii="Arial" w:hAnsi="Arial" w:cs="Arial"/>
                                <w:b/>
                              </w:rPr>
                              <w:t>Scheda sul film documentario</w:t>
                            </w:r>
                          </w:p>
                          <w:p w14:paraId="0A5A0F5A" w14:textId="0B422FA1" w:rsidR="00C36A71" w:rsidRPr="00483237" w:rsidRDefault="00C36A71" w:rsidP="00A955FA">
                            <w:pPr>
                              <w:rPr>
                                <w:rStyle w:val="NewRailCartaIntestata"/>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82E3480" id="_x0000_t202" coordsize="21600,21600" o:spt="202" path="m,l,21600r21600,l21600,xe">
                <v:stroke joinstyle="miter"/>
                <v:path gradientshapeok="t" o:connecttype="rect"/>
              </v:shapetype>
              <v:shape id="Casella di testo 1" o:spid="_x0000_s1026" type="#_x0000_t202" style="position:absolute;left:0;text-align:left;margin-left:28.35pt;margin-top:209.2pt;width:98.65pt;height:49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" filled="f" stroked="f">
                <v:textbox inset="0,0,0,0">
                  <w:txbxContent>
                    <w:p w14:paraId="289C324B" w14:textId="77777777" w:rsidR="00331D12" w:rsidRDefault="00331D12" w:rsidP="00A955FA">
                      <w:pPr>
                        <w:rPr>
                          <w:rStyle w:val="NewRailCartaIntestata"/>
                          <w:rFonts w:ascii="Arial" w:hAnsi="Arial" w:cs="Arial"/>
                          <w:b/>
                        </w:rPr>
                      </w:pPr>
                      <w:r w:rsidRPr="00331D12">
                        <w:rPr>
                          <w:rStyle w:val="NewRailCartaIntestata"/>
                          <w:rFonts w:ascii="Arial" w:hAnsi="Arial" w:cs="Arial"/>
                          <w:b/>
                        </w:rPr>
                        <w:t>Scheda sul film documentario</w:t>
                      </w:r>
                    </w:p>
                    <w:p w14:paraId="0A5A0F5A" w14:textId="0B422FA1" w:rsidR="00C36A71" w:rsidRPr="00483237" w:rsidRDefault="00C36A71" w:rsidP="00A955FA">
                      <w:pPr>
                        <w:rPr>
                          <w:rStyle w:val="NewRailCartaIntestata"/>
                          <w:rFonts w:ascii="Arial" w:hAnsi="Arial" w:cs="Arial"/>
                        </w:rPr>
                      </w:pPr>
                    </w:p>
                  </w:txbxContent>
                </v:textbox>
                <w10:wrap anchorx="page" anchory="page"/>
              </v:shape>
            </w:pict>
          </mc:Fallback>
        </mc:AlternateContent>
      </w:r>
    </w:p>
    <w:p w14:paraId="65178C68" w14:textId="77777777" w:rsidR="00331D12" w:rsidRPr="00331D12" w:rsidRDefault="00331D12" w:rsidP="00331D12">
      <w:pPr>
        <w:jc w:val="both"/>
        <w:rPr>
          <w:rFonts w:cs="Arial"/>
          <w:b/>
          <w:color w:val="000000" w:themeColor="text1"/>
        </w:rPr>
      </w:pPr>
      <w:r w:rsidRPr="00331D12">
        <w:rPr>
          <w:rFonts w:cs="Arial"/>
          <w:b/>
          <w:iCs/>
          <w:color w:val="000000" w:themeColor="text1"/>
        </w:rPr>
        <w:t>Güllüdere e Kızılçukur: la Valle delle Rose e la Valle Rossa in Cappadocia</w:t>
      </w:r>
    </w:p>
    <w:p w14:paraId="53726399" w14:textId="77777777" w:rsidR="00331D12" w:rsidRPr="00331D12" w:rsidRDefault="00331D12" w:rsidP="00331D12">
      <w:pPr>
        <w:jc w:val="both"/>
        <w:rPr>
          <w:rFonts w:cs="Arial"/>
        </w:rPr>
      </w:pPr>
      <w:r w:rsidRPr="00331D12">
        <w:rPr>
          <w:rFonts w:cs="Arial"/>
        </w:rPr>
        <w:t xml:space="preserve">Regia di </w:t>
      </w:r>
      <w:r w:rsidRPr="00331D12">
        <w:rPr>
          <w:rFonts w:cs="Arial"/>
          <w:b/>
        </w:rPr>
        <w:t>Davide Gambino</w:t>
      </w:r>
      <w:r w:rsidRPr="00331D12">
        <w:rPr>
          <w:rFonts w:cs="Arial"/>
        </w:rPr>
        <w:t xml:space="preserve">, in collaborazione con </w:t>
      </w:r>
      <w:r w:rsidRPr="00331D12">
        <w:rPr>
          <w:rFonts w:cs="Arial"/>
          <w:b/>
        </w:rPr>
        <w:t>Gabriele Gismondi</w:t>
      </w:r>
    </w:p>
    <w:p w14:paraId="6663BB0C" w14:textId="77777777" w:rsidR="00331D12" w:rsidRPr="00331D12" w:rsidRDefault="00331D12" w:rsidP="00331D12">
      <w:pPr>
        <w:jc w:val="both"/>
        <w:rPr>
          <w:rFonts w:cs="Arial"/>
        </w:rPr>
      </w:pPr>
    </w:p>
    <w:p w14:paraId="1B0BACBA" w14:textId="77777777" w:rsidR="00331D12" w:rsidRPr="00331D12" w:rsidRDefault="00331D12" w:rsidP="00331D12">
      <w:pPr>
        <w:jc w:val="both"/>
        <w:rPr>
          <w:rFonts w:cs="Arial"/>
        </w:rPr>
      </w:pPr>
      <w:r w:rsidRPr="00331D12">
        <w:rPr>
          <w:rFonts w:cs="Arial"/>
        </w:rPr>
        <w:t>Film documentario prodotto dalla Fondazione Benetton Studi Ricerche,</w:t>
      </w:r>
    </w:p>
    <w:p w14:paraId="29EE2E98" w14:textId="77777777" w:rsidR="00331D12" w:rsidRPr="00331D12" w:rsidRDefault="00331D12" w:rsidP="00331D12">
      <w:pPr>
        <w:jc w:val="both"/>
        <w:rPr>
          <w:rFonts w:cs="Arial"/>
        </w:rPr>
      </w:pPr>
      <w:r w:rsidRPr="00331D12">
        <w:rPr>
          <w:rFonts w:cs="Arial"/>
        </w:rPr>
        <w:t>dedicato al luogo designato dal Premio Internazionale Carlo Scarpa per il Giardino 2020-2021</w:t>
      </w:r>
    </w:p>
    <w:p w14:paraId="317E3A96" w14:textId="77777777" w:rsidR="00331D12" w:rsidRPr="00331D12" w:rsidRDefault="00331D12" w:rsidP="00331D12">
      <w:pPr>
        <w:jc w:val="both"/>
        <w:rPr>
          <w:rFonts w:cs="Arial"/>
        </w:rPr>
      </w:pPr>
    </w:p>
    <w:p w14:paraId="529A5D44" w14:textId="77777777" w:rsidR="00331D12" w:rsidRPr="00331D12" w:rsidRDefault="00331D12" w:rsidP="00331D12">
      <w:pPr>
        <w:jc w:val="both"/>
        <w:rPr>
          <w:rFonts w:cs="Arial"/>
        </w:rPr>
      </w:pPr>
      <w:r w:rsidRPr="00331D12">
        <w:rPr>
          <w:rFonts w:cs="Arial"/>
        </w:rPr>
        <w:t>---</w:t>
      </w:r>
    </w:p>
    <w:p w14:paraId="06F8CC34" w14:textId="77777777" w:rsidR="00331D12" w:rsidRPr="00331D12" w:rsidRDefault="00331D12" w:rsidP="00331D12">
      <w:pPr>
        <w:jc w:val="both"/>
        <w:rPr>
          <w:rFonts w:cs="Arial"/>
          <w:color w:val="000000" w:themeColor="text1"/>
        </w:rPr>
      </w:pPr>
    </w:p>
    <w:p w14:paraId="11BE99D8" w14:textId="77777777" w:rsidR="00331D12" w:rsidRPr="00331D12" w:rsidRDefault="00331D12" w:rsidP="00331D12">
      <w:pPr>
        <w:jc w:val="both"/>
        <w:rPr>
          <w:rFonts w:cs="Arial"/>
          <w:b/>
          <w:color w:val="000000" w:themeColor="text1"/>
        </w:rPr>
      </w:pPr>
      <w:r w:rsidRPr="00331D12">
        <w:rPr>
          <w:rFonts w:cs="Arial"/>
          <w:b/>
          <w:iCs/>
          <w:color w:val="000000" w:themeColor="text1"/>
        </w:rPr>
        <w:t>Güllüdere e Kızılçukur: la Valle delle Rose e la Valle Rossa in Cappadocia</w:t>
      </w:r>
    </w:p>
    <w:p w14:paraId="5820BAB9" w14:textId="77777777" w:rsidR="00331D12" w:rsidRPr="00331D12" w:rsidRDefault="00331D12" w:rsidP="00331D12">
      <w:pPr>
        <w:jc w:val="both"/>
        <w:rPr>
          <w:rFonts w:cs="Arial"/>
          <w:color w:val="000000" w:themeColor="text1"/>
        </w:rPr>
      </w:pPr>
      <w:r w:rsidRPr="00331D12">
        <w:rPr>
          <w:rFonts w:cs="Arial"/>
          <w:color w:val="000000" w:themeColor="text1"/>
        </w:rPr>
        <w:t>Film documentario 16:9 HD / col. / sound stereo 2019, durata 40’</w:t>
      </w:r>
    </w:p>
    <w:p w14:paraId="7AA84171" w14:textId="77777777" w:rsidR="00331D12" w:rsidRPr="00331D12" w:rsidRDefault="00331D12" w:rsidP="00331D12">
      <w:pPr>
        <w:jc w:val="both"/>
        <w:rPr>
          <w:rFonts w:cs="Arial"/>
        </w:rPr>
      </w:pPr>
      <w:r w:rsidRPr="00331D12">
        <w:rPr>
          <w:rFonts w:cs="Arial"/>
        </w:rPr>
        <w:t xml:space="preserve">Regia di </w:t>
      </w:r>
      <w:r w:rsidRPr="00331D12">
        <w:rPr>
          <w:rFonts w:cs="Arial"/>
          <w:i/>
        </w:rPr>
        <w:t>Davide Gambino</w:t>
      </w:r>
      <w:r w:rsidRPr="00331D12">
        <w:rPr>
          <w:rFonts w:cs="Arial"/>
        </w:rPr>
        <w:t xml:space="preserve">, in collaborazione con </w:t>
      </w:r>
      <w:r w:rsidRPr="00331D12">
        <w:rPr>
          <w:rFonts w:cs="Arial"/>
          <w:i/>
        </w:rPr>
        <w:t>Gabriele Gismondi</w:t>
      </w:r>
      <w:r w:rsidRPr="00331D12">
        <w:rPr>
          <w:rFonts w:cs="Arial"/>
        </w:rPr>
        <w:t>.</w:t>
      </w:r>
    </w:p>
    <w:p w14:paraId="23E37E05" w14:textId="77777777" w:rsidR="00331D12" w:rsidRPr="00331D12" w:rsidRDefault="00331D12" w:rsidP="00331D12">
      <w:pPr>
        <w:jc w:val="both"/>
        <w:rPr>
          <w:rFonts w:cs="Arial"/>
        </w:rPr>
      </w:pPr>
    </w:p>
    <w:p w14:paraId="696643EE" w14:textId="77777777" w:rsidR="00331D12" w:rsidRPr="00331D12" w:rsidRDefault="00331D12" w:rsidP="00331D12">
      <w:pPr>
        <w:jc w:val="both"/>
        <w:rPr>
          <w:rFonts w:cs="Arial"/>
          <w:u w:color="FF0000"/>
          <w:lang w:val="en-US"/>
        </w:rPr>
      </w:pPr>
      <w:r w:rsidRPr="00331D12">
        <w:rPr>
          <w:rFonts w:cs="Arial"/>
          <w:u w:color="FF0000"/>
          <w:lang w:val="en-US"/>
        </w:rPr>
        <w:t>Con:</w:t>
      </w:r>
    </w:p>
    <w:p w14:paraId="1348F18F" w14:textId="77777777" w:rsidR="00331D12" w:rsidRPr="00331D12" w:rsidRDefault="00331D12" w:rsidP="00331D12">
      <w:pPr>
        <w:jc w:val="both"/>
        <w:rPr>
          <w:rFonts w:cs="Arial"/>
          <w:u w:color="FF0000"/>
          <w:lang w:val="en-US"/>
        </w:rPr>
      </w:pPr>
      <w:r w:rsidRPr="00331D12">
        <w:rPr>
          <w:rFonts w:cs="Arial"/>
          <w:u w:color="FF0000"/>
          <w:lang w:val="en-US"/>
        </w:rPr>
        <w:t xml:space="preserve">Maria Andaloro, storica dell’arte, direttrice della Missione dell’Università degli Studi della Tuscia in Cappadocia. </w:t>
      </w:r>
    </w:p>
    <w:p w14:paraId="7067A43B" w14:textId="77777777" w:rsidR="00331D12" w:rsidRPr="00331D12" w:rsidRDefault="00331D12" w:rsidP="00331D12">
      <w:pPr>
        <w:jc w:val="both"/>
        <w:rPr>
          <w:rFonts w:cs="Arial"/>
          <w:u w:color="FF0000"/>
          <w:lang w:val="en-US"/>
        </w:rPr>
      </w:pPr>
      <w:r w:rsidRPr="00331D12">
        <w:rPr>
          <w:rFonts w:cs="Arial"/>
          <w:u w:color="FF0000"/>
          <w:lang w:val="en-US"/>
        </w:rPr>
        <w:t xml:space="preserve">E con, nell’ordine: </w:t>
      </w:r>
    </w:p>
    <w:p w14:paraId="53146EDB" w14:textId="77777777" w:rsidR="00331D12" w:rsidRPr="00331D12" w:rsidRDefault="00331D12" w:rsidP="00331D12">
      <w:pPr>
        <w:jc w:val="both"/>
        <w:rPr>
          <w:rStyle w:val="PortraitItalicPortrait"/>
          <w:rFonts w:cs="Arial"/>
          <w:i w:val="0"/>
          <w:iCs w:val="0"/>
          <w:u w:color="FF0000"/>
          <w:lang w:val="en-US"/>
        </w:rPr>
      </w:pPr>
      <w:r w:rsidRPr="00331D12">
        <w:rPr>
          <w:rFonts w:cs="Arial"/>
        </w:rPr>
        <w:t>Crazy Ali (poeta, Ortahisar);</w:t>
      </w:r>
    </w:p>
    <w:p w14:paraId="51EDB87A" w14:textId="77777777" w:rsidR="00331D12" w:rsidRPr="00331D12" w:rsidRDefault="00331D12" w:rsidP="00331D12">
      <w:pPr>
        <w:jc w:val="both"/>
        <w:rPr>
          <w:rFonts w:cs="Arial"/>
          <w:u w:color="FF0000"/>
          <w:lang w:val="en-US"/>
        </w:rPr>
      </w:pPr>
      <w:r w:rsidRPr="00331D12">
        <w:rPr>
          <w:rFonts w:cs="Arial"/>
          <w:color w:val="000000"/>
        </w:rPr>
        <w:t xml:space="preserve">Aslı Özyar (archeologa, </w:t>
      </w:r>
      <w:r w:rsidRPr="00331D12">
        <w:rPr>
          <w:rFonts w:eastAsia="Times New Roman" w:cs="Arial"/>
        </w:rPr>
        <w:t>Boğaziçi University, Istanbul);</w:t>
      </w:r>
    </w:p>
    <w:p w14:paraId="27CAEFE5" w14:textId="77777777" w:rsidR="00331D12" w:rsidRPr="00331D12" w:rsidRDefault="00331D12" w:rsidP="00331D12">
      <w:pPr>
        <w:jc w:val="both"/>
        <w:rPr>
          <w:rStyle w:val="PortraitItalicPortrait"/>
          <w:rFonts w:cs="Arial"/>
          <w:i w:val="0"/>
          <w:iCs w:val="0"/>
          <w:color w:val="000000"/>
        </w:rPr>
      </w:pPr>
      <w:r w:rsidRPr="00331D12">
        <w:rPr>
          <w:rFonts w:cs="Arial"/>
          <w:color w:val="000000"/>
        </w:rPr>
        <w:t xml:space="preserve">Fabio Salomoni (sociologo, </w:t>
      </w:r>
      <w:r w:rsidRPr="00331D12">
        <w:rPr>
          <w:rFonts w:cs="Arial"/>
        </w:rPr>
        <w:t>Koç University, Istanbul</w:t>
      </w:r>
      <w:r w:rsidRPr="00331D12">
        <w:rPr>
          <w:rFonts w:cs="Arial"/>
          <w:color w:val="000000"/>
        </w:rPr>
        <w:t>);</w:t>
      </w:r>
    </w:p>
    <w:p w14:paraId="2F61FA49" w14:textId="77777777" w:rsidR="00331D12" w:rsidRPr="00331D12" w:rsidRDefault="00331D12" w:rsidP="00331D12">
      <w:pPr>
        <w:jc w:val="both"/>
        <w:rPr>
          <w:rFonts w:cs="Arial"/>
          <w:color w:val="000000"/>
        </w:rPr>
      </w:pPr>
      <w:r w:rsidRPr="00331D12">
        <w:rPr>
          <w:rFonts w:cs="Arial"/>
          <w:color w:val="000000"/>
        </w:rPr>
        <w:t xml:space="preserve">Mutluhan Akin e Ahmet Orhan (geologi, </w:t>
      </w:r>
      <w:r w:rsidRPr="00331D12">
        <w:rPr>
          <w:rFonts w:eastAsia="Times New Roman" w:cs="Arial"/>
          <w:color w:val="000000"/>
        </w:rPr>
        <w:t>Nevşehir Hacı Bektaş Veli University);</w:t>
      </w:r>
    </w:p>
    <w:p w14:paraId="5CCB910B" w14:textId="77777777" w:rsidR="00331D12" w:rsidRPr="00331D12" w:rsidRDefault="00331D12" w:rsidP="00331D12">
      <w:pPr>
        <w:jc w:val="both"/>
        <w:rPr>
          <w:rFonts w:cs="Arial"/>
          <w:color w:val="000000"/>
        </w:rPr>
      </w:pPr>
      <w:r w:rsidRPr="00331D12">
        <w:rPr>
          <w:rFonts w:cs="Arial"/>
          <w:color w:val="000000"/>
        </w:rPr>
        <w:t>Ibrahim Sakınam (</w:t>
      </w:r>
      <w:r w:rsidRPr="00331D12">
        <w:rPr>
          <w:rFonts w:cs="Arial"/>
        </w:rPr>
        <w:t>agricoltore di Kızılçukur</w:t>
      </w:r>
      <w:r w:rsidRPr="00331D12">
        <w:rPr>
          <w:rFonts w:cs="Arial"/>
          <w:color w:val="000000"/>
        </w:rPr>
        <w:t>);</w:t>
      </w:r>
    </w:p>
    <w:p w14:paraId="08883AA0" w14:textId="77777777" w:rsidR="00331D12" w:rsidRPr="00331D12" w:rsidRDefault="00331D12" w:rsidP="00331D12">
      <w:pPr>
        <w:jc w:val="both"/>
        <w:rPr>
          <w:rFonts w:cs="Arial"/>
          <w:lang w:eastAsia="tr-TR"/>
        </w:rPr>
      </w:pPr>
      <w:r w:rsidRPr="00331D12">
        <w:rPr>
          <w:rFonts w:cs="Arial"/>
          <w:lang w:eastAsia="tr-TR"/>
        </w:rPr>
        <w:t>Murat Ertuğrul Gülyaz (Archeological Museum of Nevsehir);</w:t>
      </w:r>
    </w:p>
    <w:p w14:paraId="6D3DC79E" w14:textId="77777777" w:rsidR="00331D12" w:rsidRPr="00331D12" w:rsidRDefault="00331D12" w:rsidP="00331D12">
      <w:pPr>
        <w:jc w:val="both"/>
        <w:rPr>
          <w:rFonts w:cs="Arial"/>
          <w:color w:val="000000"/>
        </w:rPr>
      </w:pPr>
      <w:r w:rsidRPr="00331D12">
        <w:rPr>
          <w:rFonts w:cs="Arial"/>
          <w:color w:val="000000"/>
        </w:rPr>
        <w:t>Paola Pogliani (Università degli Studi della Tuscia);</w:t>
      </w:r>
    </w:p>
    <w:p w14:paraId="761FDAC7" w14:textId="77777777" w:rsidR="00331D12" w:rsidRPr="00331D12" w:rsidRDefault="00331D12" w:rsidP="00331D12">
      <w:pPr>
        <w:jc w:val="both"/>
        <w:rPr>
          <w:rFonts w:cs="Arial"/>
          <w:color w:val="000000"/>
        </w:rPr>
      </w:pPr>
      <w:r w:rsidRPr="00331D12">
        <w:rPr>
          <w:rFonts w:cs="Arial"/>
          <w:color w:val="000000"/>
        </w:rPr>
        <w:t xml:space="preserve">Ihsan Senoz (vicesindaco di Göreme); </w:t>
      </w:r>
    </w:p>
    <w:p w14:paraId="3F18F12A" w14:textId="77777777" w:rsidR="00331D12" w:rsidRPr="00331D12" w:rsidRDefault="00331D12" w:rsidP="00331D12">
      <w:pPr>
        <w:jc w:val="both"/>
        <w:rPr>
          <w:rFonts w:cs="Arial"/>
        </w:rPr>
      </w:pPr>
      <w:r w:rsidRPr="00331D12">
        <w:rPr>
          <w:rFonts w:cs="Arial"/>
        </w:rPr>
        <w:t>Ali Yavuz</w:t>
      </w:r>
      <w:r w:rsidRPr="00331D12">
        <w:rPr>
          <w:rFonts w:cs="Arial"/>
          <w:color w:val="000000" w:themeColor="text1"/>
        </w:rPr>
        <w:t xml:space="preserve"> (</w:t>
      </w:r>
      <w:r w:rsidRPr="00331D12">
        <w:rPr>
          <w:rFonts w:cs="Arial"/>
        </w:rPr>
        <w:t>imprenditore agrituristico di Göreme</w:t>
      </w:r>
      <w:r w:rsidRPr="00331D12">
        <w:rPr>
          <w:rFonts w:cs="Arial"/>
          <w:color w:val="000000" w:themeColor="text1"/>
        </w:rPr>
        <w:t>);</w:t>
      </w:r>
    </w:p>
    <w:p w14:paraId="3AE8AF40" w14:textId="77777777" w:rsidR="00331D12" w:rsidRPr="00331D12" w:rsidRDefault="00331D12" w:rsidP="00331D12">
      <w:pPr>
        <w:jc w:val="both"/>
        <w:rPr>
          <w:rFonts w:cs="Arial"/>
          <w:color w:val="000000" w:themeColor="text1"/>
        </w:rPr>
      </w:pPr>
      <w:r w:rsidRPr="00331D12">
        <w:rPr>
          <w:rFonts w:cs="Arial"/>
          <w:color w:val="000000"/>
        </w:rPr>
        <w:t xml:space="preserve">Cabir </w:t>
      </w:r>
      <w:r w:rsidRPr="00331D12">
        <w:rPr>
          <w:rFonts w:cs="Arial"/>
          <w:color w:val="000000" w:themeColor="text1"/>
        </w:rPr>
        <w:t>Coşkuner (</w:t>
      </w:r>
      <w:r w:rsidRPr="00331D12">
        <w:rPr>
          <w:rFonts w:cs="Arial"/>
        </w:rPr>
        <w:t>custode del monastero di Keslik, a Cemil</w:t>
      </w:r>
      <w:r w:rsidRPr="00331D12">
        <w:rPr>
          <w:rFonts w:cs="Arial"/>
          <w:color w:val="000000" w:themeColor="text1"/>
        </w:rPr>
        <w:t>).</w:t>
      </w:r>
    </w:p>
    <w:p w14:paraId="0B97FFAC" w14:textId="77777777" w:rsidR="00331D12" w:rsidRPr="00331D12" w:rsidRDefault="00331D12" w:rsidP="00331D12">
      <w:pPr>
        <w:jc w:val="both"/>
        <w:rPr>
          <w:rFonts w:eastAsia="Times New Roman" w:cs="Arial"/>
        </w:rPr>
      </w:pPr>
    </w:p>
    <w:p w14:paraId="61381FA8" w14:textId="77777777" w:rsidR="00331D12" w:rsidRPr="00331D12" w:rsidRDefault="00331D12" w:rsidP="00331D12">
      <w:pPr>
        <w:jc w:val="both"/>
        <w:rPr>
          <w:rFonts w:eastAsia="Times New Roman" w:cs="Arial"/>
        </w:rPr>
      </w:pPr>
      <w:r w:rsidRPr="00331D12">
        <w:rPr>
          <w:rFonts w:eastAsia="Times New Roman" w:cs="Arial"/>
        </w:rPr>
        <w:t xml:space="preserve">Come ogni anno il lavoro di ricerca che sta alla base del Premio Internazionale Carlo Scarpa per il Giardino prevede un viaggio studio e una successiva esplorazione volta a produrre, tra i molti approfondimenti, dal 2014 anche un breve film documentario, che racconti il luogo in chiave di narrazione cinematografica in grado di parlare a chiunque, e non solo agli specialisti. </w:t>
      </w:r>
    </w:p>
    <w:p w14:paraId="41235662" w14:textId="77777777" w:rsidR="00331D12" w:rsidRPr="00331D12" w:rsidRDefault="00331D12" w:rsidP="00331D12">
      <w:pPr>
        <w:jc w:val="both"/>
        <w:rPr>
          <w:rFonts w:eastAsia="Times New Roman" w:cs="Arial"/>
        </w:rPr>
      </w:pPr>
      <w:r w:rsidRPr="00331D12">
        <w:rPr>
          <w:rFonts w:eastAsia="Times New Roman" w:cs="Arial"/>
        </w:rPr>
        <w:t xml:space="preserve">Come per i film documentari dedicati ai luoghi premiati nel 2015, 2018 e 2019, anche per la Cappadocia e le sue valli Güllüdere e Kızılçukur la direzione del film è stata affidata al regista </w:t>
      </w:r>
      <w:r w:rsidRPr="00331D12">
        <w:rPr>
          <w:rFonts w:eastAsia="Times New Roman" w:cs="Arial"/>
          <w:b/>
        </w:rPr>
        <w:t>Davide Gambino</w:t>
      </w:r>
      <w:r w:rsidRPr="00331D12">
        <w:rPr>
          <w:rFonts w:eastAsia="Times New Roman" w:cs="Arial"/>
        </w:rPr>
        <w:t xml:space="preserve">, che ha lavorato in collaborazione con </w:t>
      </w:r>
      <w:r w:rsidRPr="00331D12">
        <w:rPr>
          <w:rFonts w:eastAsia="Times New Roman" w:cs="Arial"/>
          <w:b/>
        </w:rPr>
        <w:t>Gabriele Gismondi</w:t>
      </w:r>
      <w:r w:rsidRPr="00331D12">
        <w:rPr>
          <w:rFonts w:eastAsia="Times New Roman" w:cs="Arial"/>
        </w:rPr>
        <w:t>.</w:t>
      </w:r>
    </w:p>
    <w:p w14:paraId="03B5CC17" w14:textId="77777777" w:rsidR="00331D12" w:rsidRPr="00331D12" w:rsidRDefault="00331D12" w:rsidP="00331D12">
      <w:pPr>
        <w:jc w:val="both"/>
        <w:rPr>
          <w:rFonts w:eastAsia="Times New Roman" w:cs="Arial"/>
        </w:rPr>
      </w:pPr>
      <w:r w:rsidRPr="00331D12">
        <w:rPr>
          <w:rFonts w:eastAsia="Times New Roman" w:cs="Arial"/>
        </w:rPr>
        <w:t>Per un film dedicato a un luogo è indispensabile maturare, in poco tempo, una vicinanza concreta agli aspetti che permettono di capirlo, attraversando i molti campi che ogni lavoro sul paesaggio rende necessari: l’incontro con le persone che lo abitano, l’esplorazione degli ambienti di vita, l’approfondimento degli aspetti sociali, storici, geografici; la curiosità per il valore e il significato delle espressioni artistiche che rivelano lo spessore di tutto questo.</w:t>
      </w:r>
    </w:p>
    <w:p w14:paraId="706343B4" w14:textId="77777777" w:rsidR="00331D12" w:rsidRPr="00331D12" w:rsidRDefault="00331D12" w:rsidP="00331D12">
      <w:pPr>
        <w:jc w:val="both"/>
        <w:rPr>
          <w:rFonts w:eastAsia="Times New Roman" w:cs="Arial"/>
        </w:rPr>
      </w:pPr>
      <w:r w:rsidRPr="00331D12">
        <w:rPr>
          <w:rFonts w:eastAsia="Times New Roman" w:cs="Arial"/>
        </w:rPr>
        <w:t>Dopo una prima esplorazione, il ritorno in Cappadocia nell’autunno del 2019 – ignari del distacco forzato che gli eventi del 2020 ci avrebbero procurato – è avvenuto all’insegna del contatto fisico con il luogo e dell’incontro con i suoi abitanti: da colui che coltiva la terra e al tempo stesso custodisce le chiavi di una chiesa, a chi ci è apparso interprete del lavoro culturale o delle responsabilità amministrative, a chi lo racconta da Istanbul con sguardi diversi.</w:t>
      </w:r>
    </w:p>
    <w:p w14:paraId="2B2936D2" w14:textId="77777777" w:rsidR="00331D12" w:rsidRPr="00331D12" w:rsidRDefault="00331D12" w:rsidP="00331D12">
      <w:pPr>
        <w:jc w:val="both"/>
        <w:rPr>
          <w:rFonts w:eastAsia="Times New Roman" w:cs="Arial"/>
        </w:rPr>
      </w:pPr>
      <w:r w:rsidRPr="00331D12">
        <w:rPr>
          <w:rFonts w:eastAsia="Times New Roman" w:cs="Arial"/>
        </w:rPr>
        <w:lastRenderedPageBreak/>
        <w:t xml:space="preserve">Seguendo il filo conduttore affidato a </w:t>
      </w:r>
      <w:r w:rsidRPr="00331D12">
        <w:rPr>
          <w:rFonts w:eastAsia="Times New Roman" w:cs="Arial"/>
          <w:b/>
        </w:rPr>
        <w:t>Maria Andaloro</w:t>
      </w:r>
      <w:r w:rsidRPr="00331D12">
        <w:rPr>
          <w:rFonts w:eastAsia="Times New Roman" w:cs="Arial"/>
        </w:rPr>
        <w:t>, storica dell’arte, emerge dal documentario lo sforzo di ascoltare e poi dar voce a quelle figure che rappresentano i sentimenti e le condizioni di vita di chi gravita attorno alle due valli.</w:t>
      </w:r>
    </w:p>
    <w:p w14:paraId="6728D574" w14:textId="77777777" w:rsidR="00331D12" w:rsidRPr="00331D12" w:rsidRDefault="00331D12" w:rsidP="00331D12">
      <w:pPr>
        <w:jc w:val="both"/>
        <w:rPr>
          <w:rFonts w:eastAsia="Times New Roman" w:cs="Arial"/>
        </w:rPr>
      </w:pPr>
    </w:p>
    <w:p w14:paraId="2491A1B4" w14:textId="77777777" w:rsidR="00331D12" w:rsidRPr="00331D12" w:rsidRDefault="00331D12" w:rsidP="00331D12">
      <w:pPr>
        <w:jc w:val="both"/>
        <w:rPr>
          <w:rFonts w:cs="Arial"/>
        </w:rPr>
      </w:pPr>
      <w:r w:rsidRPr="00331D12">
        <w:rPr>
          <w:rFonts w:cs="Arial"/>
        </w:rPr>
        <w:t>Studio documentale: Davide Gambino.</w:t>
      </w:r>
    </w:p>
    <w:p w14:paraId="01F532B6" w14:textId="77777777" w:rsidR="00331D12" w:rsidRPr="00331D12" w:rsidRDefault="00331D12" w:rsidP="00331D12">
      <w:pPr>
        <w:jc w:val="both"/>
        <w:rPr>
          <w:rFonts w:cs="Arial"/>
        </w:rPr>
      </w:pPr>
      <w:r w:rsidRPr="00331D12">
        <w:rPr>
          <w:rFonts w:cs="Arial"/>
        </w:rPr>
        <w:t>Riprese: Gabriele Gismondi e Davide Gambino.</w:t>
      </w:r>
    </w:p>
    <w:p w14:paraId="36A72C10" w14:textId="77777777" w:rsidR="00331D12" w:rsidRPr="00331D12" w:rsidRDefault="00331D12" w:rsidP="00331D12">
      <w:pPr>
        <w:jc w:val="both"/>
        <w:rPr>
          <w:rFonts w:cs="Arial"/>
        </w:rPr>
      </w:pPr>
      <w:r w:rsidRPr="00331D12">
        <w:rPr>
          <w:rFonts w:cs="Arial"/>
        </w:rPr>
        <w:t>Fotografia, montaggio, color grading e sound design: Gabriele Gismondi.</w:t>
      </w:r>
    </w:p>
    <w:p w14:paraId="46522147" w14:textId="77777777" w:rsidR="00331D12" w:rsidRPr="00331D12" w:rsidRDefault="00331D12" w:rsidP="00331D12">
      <w:pPr>
        <w:jc w:val="both"/>
        <w:rPr>
          <w:rFonts w:cs="Arial"/>
        </w:rPr>
      </w:pPr>
    </w:p>
    <w:p w14:paraId="57D38BDD" w14:textId="77777777" w:rsidR="00331D12" w:rsidRPr="00331D12" w:rsidRDefault="00331D12" w:rsidP="00331D12">
      <w:pPr>
        <w:jc w:val="both"/>
        <w:rPr>
          <w:rFonts w:cs="Arial"/>
          <w:u w:color="FF0000"/>
          <w:lang w:val="en-US"/>
        </w:rPr>
      </w:pPr>
      <w:r w:rsidRPr="00331D12">
        <w:rPr>
          <w:rFonts w:cs="Arial"/>
          <w:u w:color="FF0000"/>
          <w:lang w:val="en-US"/>
        </w:rPr>
        <w:t xml:space="preserve">Colonna sonora: musiche originali di </w:t>
      </w:r>
      <w:r w:rsidRPr="00331D12">
        <w:rPr>
          <w:rFonts w:cs="Arial"/>
          <w:iCs/>
          <w:u w:color="FF0000"/>
          <w:lang w:val="en-US"/>
        </w:rPr>
        <w:t>Pino Petraccia</w:t>
      </w:r>
      <w:r w:rsidRPr="00331D12">
        <w:rPr>
          <w:rFonts w:cs="Arial"/>
          <w:u w:color="FF0000"/>
          <w:lang w:val="en-US"/>
        </w:rPr>
        <w:t>,</w:t>
      </w:r>
      <w:r w:rsidRPr="00331D12">
        <w:rPr>
          <w:rFonts w:cs="Arial"/>
          <w:u w:color="FF0000"/>
        </w:rPr>
        <w:t xml:space="preserve"> con</w:t>
      </w:r>
      <w:r w:rsidRPr="00331D12">
        <w:rPr>
          <w:rFonts w:cs="Arial"/>
          <w:iCs/>
          <w:u w:color="FF0000"/>
        </w:rPr>
        <w:t xml:space="preserve"> </w:t>
      </w:r>
      <w:r w:rsidRPr="00331D12">
        <w:rPr>
          <w:rFonts w:cs="Arial"/>
          <w:iCs/>
          <w:u w:color="FF0000"/>
          <w:lang w:val="en-US"/>
        </w:rPr>
        <w:t>Marco Felicioni</w:t>
      </w:r>
      <w:r w:rsidRPr="00331D12">
        <w:rPr>
          <w:rFonts w:cs="Arial"/>
          <w:u w:color="FF0000"/>
          <w:lang w:val="en-US"/>
        </w:rPr>
        <w:t xml:space="preserve"> e </w:t>
      </w:r>
      <w:r w:rsidRPr="00331D12">
        <w:rPr>
          <w:rFonts w:cs="Arial"/>
          <w:iCs/>
          <w:u w:color="FF0000"/>
          <w:lang w:val="en-US"/>
        </w:rPr>
        <w:t>Ugo Sala;</w:t>
      </w:r>
      <w:r w:rsidRPr="00331D12">
        <w:rPr>
          <w:rFonts w:cs="Arial"/>
          <w:u w:color="FF0000"/>
          <w:lang w:val="en-US"/>
        </w:rPr>
        <w:t xml:space="preserve"> </w:t>
      </w:r>
      <w:r w:rsidRPr="00331D12">
        <w:rPr>
          <w:rFonts w:cs="Arial"/>
          <w:i/>
          <w:color w:val="040404"/>
        </w:rPr>
        <w:t>Golem</w:t>
      </w:r>
      <w:r w:rsidRPr="00331D12">
        <w:rPr>
          <w:rFonts w:cs="Arial"/>
          <w:color w:val="040404"/>
        </w:rPr>
        <w:t xml:space="preserve"> (Petraccia-Sala) / </w:t>
      </w:r>
      <w:r w:rsidRPr="00331D12">
        <w:rPr>
          <w:rFonts w:cs="Arial"/>
          <w:i/>
          <w:color w:val="040404"/>
        </w:rPr>
        <w:t>Natural ney</w:t>
      </w:r>
      <w:r w:rsidRPr="00331D12">
        <w:rPr>
          <w:rFonts w:cs="Arial"/>
          <w:color w:val="040404"/>
        </w:rPr>
        <w:t xml:space="preserve"> (Felicioni) / </w:t>
      </w:r>
      <w:r w:rsidRPr="00331D12">
        <w:rPr>
          <w:rFonts w:cs="Arial"/>
          <w:i/>
          <w:color w:val="040404"/>
        </w:rPr>
        <w:t>Nuovo viaggio</w:t>
      </w:r>
      <w:r w:rsidRPr="00331D12">
        <w:rPr>
          <w:rFonts w:cs="Arial"/>
          <w:color w:val="040404"/>
        </w:rPr>
        <w:t xml:space="preserve"> (Felicioni) / </w:t>
      </w:r>
      <w:r w:rsidRPr="00331D12">
        <w:rPr>
          <w:rFonts w:cs="Arial"/>
          <w:i/>
          <w:color w:val="040404"/>
        </w:rPr>
        <w:t>Porta d’Oriente</w:t>
      </w:r>
      <w:r w:rsidRPr="00331D12">
        <w:rPr>
          <w:rFonts w:cs="Arial"/>
          <w:color w:val="040404"/>
        </w:rPr>
        <w:t xml:space="preserve"> (Petraccia-Sala). </w:t>
      </w:r>
      <w:r w:rsidRPr="00331D12">
        <w:rPr>
          <w:rFonts w:cs="Arial"/>
          <w:u w:color="FF0000"/>
          <w:lang w:val="en-US"/>
        </w:rPr>
        <w:t xml:space="preserve">Musicisti: </w:t>
      </w:r>
      <w:r w:rsidRPr="00331D12">
        <w:rPr>
          <w:rFonts w:cs="Arial"/>
          <w:color w:val="040404"/>
        </w:rPr>
        <w:t>Pino Petraccia, kamalengoni e percussioni; Marco Felicioni, flauto, ney, chitarra, pianoforte, synth; Ugo Sala, chitarra elettrica, synth, programmazione batteria ed effetti.</w:t>
      </w:r>
    </w:p>
    <w:p w14:paraId="69A98CC7" w14:textId="77777777" w:rsidR="00331D12" w:rsidRPr="00331D12" w:rsidRDefault="00331D12" w:rsidP="00331D12">
      <w:pPr>
        <w:autoSpaceDE w:val="0"/>
        <w:autoSpaceDN w:val="0"/>
        <w:adjustRightInd w:val="0"/>
        <w:jc w:val="both"/>
        <w:rPr>
          <w:rFonts w:cs="Arial"/>
          <w:color w:val="040404"/>
        </w:rPr>
      </w:pPr>
      <w:r w:rsidRPr="00331D12">
        <w:rPr>
          <w:rFonts w:cs="Arial"/>
          <w:color w:val="040404"/>
        </w:rPr>
        <w:t>Con la partecipazione di: Danilo Burchielli, chitarra elettrica solista; Jorge Ro, trombone e flicorno.</w:t>
      </w:r>
    </w:p>
    <w:p w14:paraId="288A92EC" w14:textId="77777777" w:rsidR="00331D12" w:rsidRPr="00331D12" w:rsidRDefault="00331D12" w:rsidP="00331D12">
      <w:pPr>
        <w:autoSpaceDE w:val="0"/>
        <w:autoSpaceDN w:val="0"/>
        <w:adjustRightInd w:val="0"/>
        <w:jc w:val="both"/>
        <w:rPr>
          <w:rFonts w:cs="Arial"/>
        </w:rPr>
      </w:pPr>
      <w:r w:rsidRPr="00331D12">
        <w:rPr>
          <w:rFonts w:cs="Arial"/>
          <w:color w:val="040404"/>
        </w:rPr>
        <w:t>Tracce mixate e masterizzate presso Uto Urten House Productions di Ugo Sala.</w:t>
      </w:r>
    </w:p>
    <w:p w14:paraId="67333F66" w14:textId="77777777" w:rsidR="00331D12" w:rsidRPr="00331D12" w:rsidRDefault="00331D12" w:rsidP="00331D12">
      <w:pPr>
        <w:jc w:val="both"/>
        <w:rPr>
          <w:rFonts w:cs="Arial"/>
        </w:rPr>
      </w:pPr>
    </w:p>
    <w:p w14:paraId="341419D3" w14:textId="77777777" w:rsidR="00331D12" w:rsidRPr="00331D12" w:rsidRDefault="00331D12" w:rsidP="00331D12">
      <w:pPr>
        <w:jc w:val="both"/>
        <w:rPr>
          <w:rFonts w:cs="Arial"/>
          <w:bCs/>
          <w:lang w:val="en-US"/>
        </w:rPr>
      </w:pPr>
      <w:r w:rsidRPr="00331D12">
        <w:rPr>
          <w:rFonts w:cs="Arial"/>
          <w:spacing w:val="-8"/>
        </w:rPr>
        <w:t xml:space="preserve">Traduzioni: </w:t>
      </w:r>
      <w:r w:rsidRPr="00331D12">
        <w:rPr>
          <w:rFonts w:cs="Arial"/>
          <w:bCs/>
          <w:lang w:val="en-US"/>
        </w:rPr>
        <w:t>Diego Buschmann, Elettra Ercolino, Oona Smyth.</w:t>
      </w:r>
    </w:p>
    <w:p w14:paraId="022F9177" w14:textId="77777777" w:rsidR="00331D12" w:rsidRPr="00331D12" w:rsidRDefault="00331D12" w:rsidP="00331D12">
      <w:pPr>
        <w:jc w:val="both"/>
        <w:rPr>
          <w:rFonts w:cs="Arial"/>
          <w:color w:val="000000" w:themeColor="text1"/>
        </w:rPr>
      </w:pPr>
      <w:r w:rsidRPr="00331D12">
        <w:rPr>
          <w:rFonts w:cs="Arial"/>
          <w:color w:val="000000" w:themeColor="text1"/>
        </w:rPr>
        <w:t xml:space="preserve">Produzione esecutiva: Ruggero Di Maggio, Davide Gambino per </w:t>
      </w:r>
      <w:r w:rsidRPr="00331D12">
        <w:rPr>
          <w:rFonts w:cs="Arial"/>
          <w:smallCaps/>
          <w:color w:val="000000" w:themeColor="text1"/>
        </w:rPr>
        <w:t>maf</w:t>
      </w:r>
      <w:r w:rsidRPr="00331D12">
        <w:rPr>
          <w:rFonts w:cs="Arial"/>
          <w:color w:val="000000" w:themeColor="text1"/>
        </w:rPr>
        <w:t>-Mon Amour Films srl.</w:t>
      </w:r>
    </w:p>
    <w:p w14:paraId="75EC4597" w14:textId="77777777" w:rsidR="00331D12" w:rsidRPr="00331D12" w:rsidRDefault="00331D12" w:rsidP="00331D12">
      <w:pPr>
        <w:jc w:val="both"/>
        <w:rPr>
          <w:rFonts w:cs="Arial"/>
        </w:rPr>
      </w:pPr>
      <w:r w:rsidRPr="00331D12">
        <w:rPr>
          <w:rFonts w:cs="Arial"/>
        </w:rPr>
        <w:t>Coordinamento di produzione: Patrizia Boschiero, Fondazione Benetton Studi Ricerche.</w:t>
      </w:r>
    </w:p>
    <w:p w14:paraId="04369704" w14:textId="77777777" w:rsidR="00331D12" w:rsidRPr="00331D12" w:rsidRDefault="00331D12" w:rsidP="00331D12">
      <w:pPr>
        <w:jc w:val="both"/>
        <w:rPr>
          <w:rFonts w:cs="Arial"/>
        </w:rPr>
      </w:pPr>
    </w:p>
    <w:p w14:paraId="3D4C20E3" w14:textId="77777777" w:rsidR="00331D12" w:rsidRPr="00331D12" w:rsidRDefault="00331D12" w:rsidP="00331D12">
      <w:pPr>
        <w:jc w:val="both"/>
        <w:rPr>
          <w:rFonts w:cs="Arial"/>
          <w:color w:val="000000" w:themeColor="text1"/>
        </w:rPr>
      </w:pPr>
      <w:r w:rsidRPr="00331D12">
        <w:rPr>
          <w:rFonts w:cs="Arial"/>
          <w:color w:val="000000" w:themeColor="text1"/>
        </w:rPr>
        <w:t xml:space="preserve">Film realizzato nell’ambito delle attività del Premio Internazionale Carlo Scarpa per il Giardino 2020-2021, coordinato da Patrizia Boschiero, responsabile delle edizioni della Fondazione Benetton Studi Ricerche, e Luigi Latini, presidente del Comitato scientifico della Fondazione, con la collaborazione scientifica delle storiche dell’arte Maria Andaloro, direttrice della Missione dell’Università degli Studi della Tuscia in Cappadocia, e Paola Pogliani, vicedirettrice della Missione. </w:t>
      </w:r>
    </w:p>
    <w:p w14:paraId="2C96734A" w14:textId="77777777" w:rsidR="00331D12" w:rsidRPr="00331D12" w:rsidRDefault="00331D12" w:rsidP="00331D12">
      <w:pPr>
        <w:jc w:val="both"/>
        <w:rPr>
          <w:rFonts w:cs="Arial"/>
          <w:color w:val="000000" w:themeColor="text1"/>
        </w:rPr>
      </w:pPr>
      <w:r w:rsidRPr="00331D12">
        <w:rPr>
          <w:rFonts w:cs="Arial"/>
          <w:color w:val="000000" w:themeColor="text1"/>
        </w:rPr>
        <w:t>Alle ricerche del Premio ha preso parte il Comitato scientifico della Fondazione Benetton Studi Ricerche, in particolare Giuseppe Barbera, Francesca Ghersetti, Thilo Folkerts, Anna Lambertini, Monique Mosser, Joan Nogué, José Tito Rojo, Simonetta Zanon.</w:t>
      </w:r>
    </w:p>
    <w:p w14:paraId="22D1BB05" w14:textId="77777777" w:rsidR="00331D12" w:rsidRPr="00331D12" w:rsidRDefault="00331D12" w:rsidP="00331D12">
      <w:pPr>
        <w:jc w:val="both"/>
        <w:rPr>
          <w:rFonts w:cs="Arial"/>
        </w:rPr>
      </w:pPr>
    </w:p>
    <w:p w14:paraId="4C1B025E" w14:textId="3B303B53" w:rsidR="00D4298F" w:rsidRPr="00331D12" w:rsidRDefault="00331D12" w:rsidP="00331D12">
      <w:pPr>
        <w:jc w:val="both"/>
        <w:rPr>
          <w:rStyle w:val="NewRailCartaIntestata"/>
          <w:rFonts w:ascii="Arial" w:hAnsi="Arial" w:cs="Arial"/>
        </w:rPr>
      </w:pPr>
      <w:r w:rsidRPr="00331D12">
        <w:rPr>
          <w:rFonts w:cs="Arial"/>
        </w:rPr>
        <w:t xml:space="preserve">Hanno in vario modo collaborato alla realizzazione delle ricerche e del film anche: Serena Acciai, Aygul Agir, </w:t>
      </w:r>
      <w:r w:rsidRPr="00331D12">
        <w:rPr>
          <w:rFonts w:cs="Arial"/>
          <w:color w:val="000000"/>
        </w:rPr>
        <w:t>Sinan Akilli, Ö</w:t>
      </w:r>
      <w:r w:rsidRPr="00331D12">
        <w:rPr>
          <w:rFonts w:cs="Arial"/>
        </w:rPr>
        <w:t xml:space="preserve">zgün Arin, Elif Benveniste, Francesco Collotti, </w:t>
      </w:r>
      <w:r w:rsidRPr="00331D12">
        <w:rPr>
          <w:rFonts w:cs="Arial"/>
          <w:color w:val="000000"/>
        </w:rPr>
        <w:t>Yonca Erkan,</w:t>
      </w:r>
      <w:r w:rsidRPr="00331D12">
        <w:rPr>
          <w:rFonts w:cs="Arial"/>
        </w:rPr>
        <w:t xml:space="preserve"> Enrico Fontanari, Paolo Girardelli, Aykut Karaman,</w:t>
      </w:r>
      <w:r w:rsidRPr="00331D12">
        <w:rPr>
          <w:rFonts w:cs="Arial"/>
          <w:lang w:eastAsia="tr-TR"/>
        </w:rPr>
        <w:t xml:space="preserve"> Aslı Özbay,</w:t>
      </w:r>
      <w:r w:rsidRPr="00331D12">
        <w:rPr>
          <w:rFonts w:cs="Arial"/>
          <w:color w:val="000000"/>
        </w:rPr>
        <w:t xml:space="preserve"> Hamdiye Sakınam, </w:t>
      </w:r>
      <w:r w:rsidRPr="00331D12">
        <w:rPr>
          <w:rFonts w:cs="Arial"/>
        </w:rPr>
        <w:t xml:space="preserve">Ihsan Senoz, </w:t>
      </w:r>
      <w:r w:rsidRPr="00331D12">
        <w:rPr>
          <w:rFonts w:cs="Arial"/>
          <w:color w:val="000000"/>
        </w:rPr>
        <w:t xml:space="preserve">Necmettin Temue e Suzan Temur, </w:t>
      </w:r>
      <w:r w:rsidRPr="00331D12">
        <w:rPr>
          <w:rFonts w:cs="Arial"/>
        </w:rPr>
        <w:t>Hatice Temur Yildiz, Veli Tören, Sevim Tunçdemir, Moira Valeri, Gianni Vinciguerra.</w:t>
      </w:r>
      <w:bookmarkStart w:id="0" w:name="_GoBack"/>
      <w:bookmarkEnd w:id="0"/>
    </w:p>
    <w:sectPr w:rsidR="00D4298F" w:rsidRPr="00331D12" w:rsidSect="00694701">
      <w:headerReference w:type="even" r:id="rId7"/>
      <w:headerReference w:type="default" r:id="rId8"/>
      <w:footerReference w:type="even" r:id="rId9"/>
      <w:footerReference w:type="default" r:id="rId10"/>
      <w:headerReference w:type="first" r:id="rId11"/>
      <w:footerReference w:type="first" r:id="rId12"/>
      <w:pgSz w:w="11900" w:h="16820"/>
      <w:pgMar w:top="2030" w:right="805" w:bottom="794" w:left="2767" w:header="0" w:footer="708"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378712" w14:textId="77777777" w:rsidR="00682595" w:rsidRDefault="00682595" w:rsidP="009E7D1D">
      <w:r>
        <w:separator/>
      </w:r>
    </w:p>
  </w:endnote>
  <w:endnote w:type="continuationSeparator" w:id="0">
    <w:p w14:paraId="3D708C02" w14:textId="77777777" w:rsidR="00682595" w:rsidRDefault="00682595" w:rsidP="009E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NewRailAlphabet-Light">
    <w:altName w:val="Times New Roman"/>
    <w:panose1 w:val="02000503060000020004"/>
    <w:charset w:val="4D"/>
    <w:family w:val="auto"/>
    <w:notTrueType/>
    <w:pitch w:val="default"/>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New Rail Alphabet Light">
    <w:altName w:val="Times New Roman"/>
    <w:panose1 w:val="02000503060000020004"/>
    <w:charset w:val="00"/>
    <w:family w:val="auto"/>
    <w:pitch w:val="variable"/>
    <w:sig w:usb0="000000AF" w:usb1="8000405F" w:usb2="00000002" w:usb3="00000000" w:csb0="00000093" w:csb1="00000000"/>
  </w:font>
  <w:font w:name="ITC Century Std Book">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Expanded LT Std">
    <w:panose1 w:val="00000000000000000000"/>
    <w:charset w:val="00"/>
    <w:family w:val="roman"/>
    <w:notTrueType/>
    <w:pitch w:val="default"/>
    <w:sig w:usb0="00000003" w:usb1="00000000" w:usb2="00000000" w:usb3="00000000" w:csb0="00000001" w:csb1="00000000"/>
  </w:font>
  <w:font w:name="New Rail Alphabet Bold">
    <w:altName w:val="Corbel"/>
    <w:panose1 w:val="02000503040000020004"/>
    <w:charset w:val="00"/>
    <w:family w:val="swiss"/>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Portrait Regular">
    <w:altName w:val="Portrait Regular"/>
    <w:panose1 w:val="00000000000000000000"/>
    <w:charset w:val="4D"/>
    <w:family w:val="auto"/>
    <w:notTrueType/>
    <w:pitch w:val="variable"/>
    <w:sig w:usb0="00000003" w:usb1="00000000" w:usb2="00000000" w:usb3="00000000" w:csb0="00000093" w:csb1="00000000"/>
  </w:font>
  <w:font w:name="Portrait">
    <w:charset w:val="4D"/>
    <w:family w:val="auto"/>
    <w:pitch w:val="variable"/>
    <w:sig w:usb0="00000003"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F82FC" w14:textId="77777777" w:rsidR="00C36A71" w:rsidRDefault="00C36A71" w:rsidP="001D3047">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797C564D" w14:textId="77777777" w:rsidR="00C36A71" w:rsidRDefault="00C36A71" w:rsidP="001D3047">
    <w:pPr>
      <w:pStyle w:val="Pidipagina"/>
      <w:ind w:firstLine="360"/>
    </w:pPr>
  </w:p>
  <w:p w14:paraId="35A77281" w14:textId="77777777" w:rsidR="0081149D" w:rsidRDefault="0081149D"/>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A22F" w14:textId="2AED918D" w:rsidR="00C36A71" w:rsidRDefault="00C36A71" w:rsidP="00E8720F">
    <w:pPr>
      <w:pStyle w:val="Pidipagina"/>
      <w:framePr w:w="964" w:h="2614" w:hRule="exact" w:wrap="around" w:vAnchor="page" w:hAnchor="page" w:x="568" w:y="4185"/>
      <w:rPr>
        <w:rStyle w:val="Numeropagina"/>
      </w:rPr>
    </w:pPr>
    <w:r>
      <w:rPr>
        <w:rStyle w:val="Numeropagina"/>
      </w:rPr>
      <w:t xml:space="preserve">p. </w:t>
    </w:r>
    <w:r>
      <w:rPr>
        <w:rStyle w:val="Numeropagina"/>
      </w:rPr>
      <w:fldChar w:fldCharType="begin"/>
    </w:r>
    <w:r>
      <w:rPr>
        <w:rStyle w:val="Numeropagina"/>
      </w:rPr>
      <w:instrText xml:space="preserve">PAGE  </w:instrText>
    </w:r>
    <w:r>
      <w:rPr>
        <w:rStyle w:val="Numeropagina"/>
      </w:rPr>
      <w:fldChar w:fldCharType="separate"/>
    </w:r>
    <w:r w:rsidR="00331D12">
      <w:rPr>
        <w:rStyle w:val="Numeropagina"/>
        <w:noProof/>
      </w:rPr>
      <w:t>2</w:t>
    </w:r>
    <w:r>
      <w:rPr>
        <w:rStyle w:val="Numeropagina"/>
      </w:rPr>
      <w:fldChar w:fldCharType="end"/>
    </w:r>
  </w:p>
  <w:p w14:paraId="6E58265F" w14:textId="77777777" w:rsidR="00C36A71" w:rsidRDefault="00C36A71" w:rsidP="001D3047">
    <w:pPr>
      <w:pStyle w:val="Pidipagina"/>
      <w:ind w:firstLine="360"/>
    </w:pPr>
  </w:p>
  <w:p w14:paraId="2C92AB6B" w14:textId="77777777" w:rsidR="0081149D" w:rsidRDefault="0081149D"/>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82F4E" w14:textId="09CCADDB" w:rsidR="00C36A71" w:rsidRDefault="00C36A71">
    <w:pPr>
      <w:pStyle w:val="Pidipagina"/>
    </w:pPr>
    <w:r>
      <w:rPr>
        <w:noProof/>
      </w:rPr>
      <w:drawing>
        <wp:anchor distT="0" distB="0" distL="114300" distR="114300" simplePos="0" relativeHeight="251658752" behindDoc="0" locked="0" layoutInCell="1" allowOverlap="1" wp14:anchorId="3810636F" wp14:editId="7AA503B2">
          <wp:simplePos x="0" y="0"/>
          <wp:positionH relativeFrom="page">
            <wp:posOffset>0</wp:posOffset>
          </wp:positionH>
          <wp:positionV relativeFrom="page">
            <wp:posOffset>9685867</wp:posOffset>
          </wp:positionV>
          <wp:extent cx="7559675" cy="1036320"/>
          <wp:effectExtent l="0" t="0" r="9525" b="508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363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52CC2B" w14:textId="77777777" w:rsidR="00682595" w:rsidRDefault="00682595" w:rsidP="009E7D1D">
      <w:r>
        <w:separator/>
      </w:r>
    </w:p>
  </w:footnote>
  <w:footnote w:type="continuationSeparator" w:id="0">
    <w:p w14:paraId="48C809DD" w14:textId="77777777" w:rsidR="00682595" w:rsidRDefault="00682595" w:rsidP="009E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B8F5" w14:textId="0FA9F889" w:rsidR="00C36A71" w:rsidRDefault="00C36A71">
    <w:r>
      <w:rPr>
        <w:noProof/>
      </w:rPr>
      <w:drawing>
        <wp:anchor distT="0" distB="0" distL="114300" distR="114300" simplePos="0" relativeHeight="251655680" behindDoc="1" locked="0" layoutInCell="1" allowOverlap="1" wp14:anchorId="497C18C7" wp14:editId="34D2A252">
          <wp:simplePos x="0" y="0"/>
          <wp:positionH relativeFrom="margin">
            <wp:align>center</wp:align>
          </wp:positionH>
          <wp:positionV relativeFrom="margin">
            <wp:align>center</wp:align>
          </wp:positionV>
          <wp:extent cx="7562215" cy="10692130"/>
          <wp:effectExtent l="0" t="0" r="635" b="0"/>
          <wp:wrapNone/>
          <wp:docPr id="9" name="Immagine 9" descr="00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_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331D12">
      <w:rPr>
        <w:noProof/>
      </w:rPr>
      <w:pict w14:anchorId="38CF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01_prima" style="position:absolute;margin-left:0;margin-top:0;width:595.2pt;height:841.9pt;z-index:-251656704;mso-wrap-edited:f;mso-width-percent:0;mso-height-percent:0;mso-position-horizontal:center;mso-position-horizontal-relative:margin;mso-position-vertical:center;mso-position-vertical-relative:margin;mso-width-percent:0;mso-height-percent:0" wrapcoords="-27 0 -27 21561 21600 21561 21600 0 -27 0">
          <v:imagedata r:id="rId2" o:title="01_prima"/>
          <w10:wrap anchorx="margin" anchory="margin"/>
        </v:shape>
      </w:pict>
    </w:r>
  </w:p>
  <w:p w14:paraId="36372449" w14:textId="77777777" w:rsidR="0081149D" w:rsidRDefault="0081149D"/>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355A" w14:textId="1A026B85" w:rsidR="00C36A71" w:rsidRPr="00E05471" w:rsidRDefault="00C36A71" w:rsidP="00E05471">
    <w:pPr>
      <w:pStyle w:val="Intestazione"/>
    </w:pPr>
    <w:r>
      <w:rPr>
        <w:noProof/>
      </w:rPr>
      <w:drawing>
        <wp:anchor distT="0" distB="0" distL="114300" distR="114300" simplePos="0" relativeHeight="251656704" behindDoc="1" locked="0" layoutInCell="1" allowOverlap="1" wp14:anchorId="49344E27" wp14:editId="7B3EB42B">
          <wp:simplePos x="0" y="0"/>
          <wp:positionH relativeFrom="page">
            <wp:align>left</wp:align>
          </wp:positionH>
          <wp:positionV relativeFrom="page">
            <wp:align>top</wp:align>
          </wp:positionV>
          <wp:extent cx="7556387" cy="1273617"/>
          <wp:effectExtent l="0" t="0" r="0" b="0"/>
          <wp:wrapNone/>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6387" cy="1273617"/>
                  </a:xfrm>
                  <a:prstGeom prst="rect">
                    <a:avLst/>
                  </a:prstGeom>
                </pic:spPr>
              </pic:pic>
            </a:graphicData>
          </a:graphic>
        </wp:anchor>
      </w:drawing>
    </w:r>
  </w:p>
  <w:p w14:paraId="2C00EFFA" w14:textId="77777777" w:rsidR="0081149D" w:rsidRDefault="0081149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4E5D" w14:textId="202B7D50" w:rsidR="00C36A71" w:rsidRDefault="00C36A71">
    <w:r>
      <w:rPr>
        <w:noProof/>
      </w:rPr>
      <w:drawing>
        <wp:anchor distT="0" distB="0" distL="114300" distR="114300" simplePos="0" relativeHeight="251657728" behindDoc="1" locked="0" layoutInCell="1" allowOverlap="1" wp14:anchorId="4E0CD3EC" wp14:editId="3B906D13">
          <wp:simplePos x="0" y="0"/>
          <wp:positionH relativeFrom="page">
            <wp:posOffset>0</wp:posOffset>
          </wp:positionH>
          <wp:positionV relativeFrom="page">
            <wp:posOffset>0</wp:posOffset>
          </wp:positionV>
          <wp:extent cx="7559370" cy="2036153"/>
          <wp:effectExtent l="0" t="0" r="1016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head carta premio comunicato-01.jpg"/>
                  <pic:cNvPicPr/>
                </pic:nvPicPr>
                <pic:blipFill>
                  <a:blip r:embed="rId1">
                    <a:extLst>
                      <a:ext uri="{28A0092B-C50C-407E-A947-70E740481C1C}">
                        <a14:useLocalDpi xmlns:a14="http://schemas.microsoft.com/office/drawing/2010/main" val="0"/>
                      </a:ext>
                    </a:extLst>
                  </a:blip>
                  <a:stretch>
                    <a:fillRect/>
                  </a:stretch>
                </pic:blipFill>
                <pic:spPr>
                  <a:xfrm>
                    <a:off x="0" y="0"/>
                    <a:ext cx="7559370" cy="2036153"/>
                  </a:xfrm>
                  <a:prstGeom prst="rect">
                    <a:avLst/>
                  </a:prstGeom>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454"/>
  <w:hyphenationZone w:val="283"/>
  <w:drawingGridHorizontalSpacing w:val="238"/>
  <w:drawingGridVerticalSpacing w:val="23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D1D"/>
    <w:rsid w:val="00031FCF"/>
    <w:rsid w:val="00036B7D"/>
    <w:rsid w:val="0004344A"/>
    <w:rsid w:val="00045B81"/>
    <w:rsid w:val="00046ED0"/>
    <w:rsid w:val="00052CEE"/>
    <w:rsid w:val="00054260"/>
    <w:rsid w:val="00066DB8"/>
    <w:rsid w:val="00072D6B"/>
    <w:rsid w:val="00083F53"/>
    <w:rsid w:val="00086551"/>
    <w:rsid w:val="0009573A"/>
    <w:rsid w:val="000B29E6"/>
    <w:rsid w:val="000B55FE"/>
    <w:rsid w:val="000B5658"/>
    <w:rsid w:val="000B7903"/>
    <w:rsid w:val="000C5F35"/>
    <w:rsid w:val="001073FD"/>
    <w:rsid w:val="00110777"/>
    <w:rsid w:val="00125812"/>
    <w:rsid w:val="00150561"/>
    <w:rsid w:val="001613E4"/>
    <w:rsid w:val="001628C9"/>
    <w:rsid w:val="0016529D"/>
    <w:rsid w:val="0017055F"/>
    <w:rsid w:val="001729BE"/>
    <w:rsid w:val="00183EBD"/>
    <w:rsid w:val="001863BB"/>
    <w:rsid w:val="00196E06"/>
    <w:rsid w:val="001A1567"/>
    <w:rsid w:val="001A3322"/>
    <w:rsid w:val="001A4CEC"/>
    <w:rsid w:val="001B29A8"/>
    <w:rsid w:val="001C0E91"/>
    <w:rsid w:val="001C6A74"/>
    <w:rsid w:val="001D3047"/>
    <w:rsid w:val="001D33F8"/>
    <w:rsid w:val="001D3DDB"/>
    <w:rsid w:val="001F0D76"/>
    <w:rsid w:val="001F1E2E"/>
    <w:rsid w:val="001F43AE"/>
    <w:rsid w:val="00203A0B"/>
    <w:rsid w:val="00220418"/>
    <w:rsid w:val="0022041A"/>
    <w:rsid w:val="00263DD6"/>
    <w:rsid w:val="00264D39"/>
    <w:rsid w:val="00270D3F"/>
    <w:rsid w:val="0027158E"/>
    <w:rsid w:val="00290B2B"/>
    <w:rsid w:val="00294323"/>
    <w:rsid w:val="00296FAB"/>
    <w:rsid w:val="002B73CC"/>
    <w:rsid w:val="002C1C4F"/>
    <w:rsid w:val="002E2ED6"/>
    <w:rsid w:val="002F2CF8"/>
    <w:rsid w:val="0030206F"/>
    <w:rsid w:val="00306D5D"/>
    <w:rsid w:val="00314CA3"/>
    <w:rsid w:val="00325728"/>
    <w:rsid w:val="003277FB"/>
    <w:rsid w:val="00331D12"/>
    <w:rsid w:val="00331EE5"/>
    <w:rsid w:val="00342496"/>
    <w:rsid w:val="00345A48"/>
    <w:rsid w:val="003474A6"/>
    <w:rsid w:val="00363115"/>
    <w:rsid w:val="00366C21"/>
    <w:rsid w:val="003744A5"/>
    <w:rsid w:val="00377688"/>
    <w:rsid w:val="00377728"/>
    <w:rsid w:val="003848FA"/>
    <w:rsid w:val="00384B8E"/>
    <w:rsid w:val="0038537B"/>
    <w:rsid w:val="00386000"/>
    <w:rsid w:val="00393F4B"/>
    <w:rsid w:val="00396A7D"/>
    <w:rsid w:val="003A2D2D"/>
    <w:rsid w:val="003B2A64"/>
    <w:rsid w:val="003C55CB"/>
    <w:rsid w:val="003D0926"/>
    <w:rsid w:val="003E1FC0"/>
    <w:rsid w:val="004164F3"/>
    <w:rsid w:val="00416928"/>
    <w:rsid w:val="00421AC8"/>
    <w:rsid w:val="00423954"/>
    <w:rsid w:val="00436CD8"/>
    <w:rsid w:val="004375EE"/>
    <w:rsid w:val="004532D9"/>
    <w:rsid w:val="00461220"/>
    <w:rsid w:val="0047480A"/>
    <w:rsid w:val="00480CEA"/>
    <w:rsid w:val="00483237"/>
    <w:rsid w:val="00485620"/>
    <w:rsid w:val="004A59CE"/>
    <w:rsid w:val="004C1D4F"/>
    <w:rsid w:val="004D2CBB"/>
    <w:rsid w:val="004E17EF"/>
    <w:rsid w:val="004F5F8A"/>
    <w:rsid w:val="00501B5C"/>
    <w:rsid w:val="0050516E"/>
    <w:rsid w:val="00510791"/>
    <w:rsid w:val="00517F6E"/>
    <w:rsid w:val="005247FE"/>
    <w:rsid w:val="00540BBF"/>
    <w:rsid w:val="00555E8D"/>
    <w:rsid w:val="00562222"/>
    <w:rsid w:val="00570514"/>
    <w:rsid w:val="00575F1E"/>
    <w:rsid w:val="00591946"/>
    <w:rsid w:val="00592C6F"/>
    <w:rsid w:val="005C3B4F"/>
    <w:rsid w:val="005D429E"/>
    <w:rsid w:val="005D4A2A"/>
    <w:rsid w:val="005E3911"/>
    <w:rsid w:val="005F64E7"/>
    <w:rsid w:val="0062055C"/>
    <w:rsid w:val="00630F2C"/>
    <w:rsid w:val="006312EF"/>
    <w:rsid w:val="00634F59"/>
    <w:rsid w:val="00635D25"/>
    <w:rsid w:val="0064128A"/>
    <w:rsid w:val="006614E2"/>
    <w:rsid w:val="006653A0"/>
    <w:rsid w:val="00671D9F"/>
    <w:rsid w:val="00673A7E"/>
    <w:rsid w:val="00682595"/>
    <w:rsid w:val="0068371E"/>
    <w:rsid w:val="00683C7B"/>
    <w:rsid w:val="00694701"/>
    <w:rsid w:val="006A0A10"/>
    <w:rsid w:val="006A5045"/>
    <w:rsid w:val="006B39E5"/>
    <w:rsid w:val="006C029C"/>
    <w:rsid w:val="006D5C42"/>
    <w:rsid w:val="006F2C03"/>
    <w:rsid w:val="00701235"/>
    <w:rsid w:val="007228FA"/>
    <w:rsid w:val="00735E37"/>
    <w:rsid w:val="0073735B"/>
    <w:rsid w:val="00756CEE"/>
    <w:rsid w:val="00786D5A"/>
    <w:rsid w:val="00793DBC"/>
    <w:rsid w:val="007948E0"/>
    <w:rsid w:val="0079512B"/>
    <w:rsid w:val="007B224D"/>
    <w:rsid w:val="007C01E0"/>
    <w:rsid w:val="007C4612"/>
    <w:rsid w:val="007C5448"/>
    <w:rsid w:val="007C5A0E"/>
    <w:rsid w:val="007C6ADD"/>
    <w:rsid w:val="007C7A3B"/>
    <w:rsid w:val="007C7E15"/>
    <w:rsid w:val="007D179A"/>
    <w:rsid w:val="007D587B"/>
    <w:rsid w:val="007E143B"/>
    <w:rsid w:val="00806C2E"/>
    <w:rsid w:val="00810C90"/>
    <w:rsid w:val="0081149D"/>
    <w:rsid w:val="008135A3"/>
    <w:rsid w:val="00813DB8"/>
    <w:rsid w:val="008170DB"/>
    <w:rsid w:val="008230B7"/>
    <w:rsid w:val="00834BD0"/>
    <w:rsid w:val="00847A8D"/>
    <w:rsid w:val="0085755A"/>
    <w:rsid w:val="00857D39"/>
    <w:rsid w:val="008620EF"/>
    <w:rsid w:val="0086410A"/>
    <w:rsid w:val="00866CD3"/>
    <w:rsid w:val="008700B5"/>
    <w:rsid w:val="00875CA3"/>
    <w:rsid w:val="00883A3A"/>
    <w:rsid w:val="008918F0"/>
    <w:rsid w:val="008942AB"/>
    <w:rsid w:val="008A1F2E"/>
    <w:rsid w:val="008A54E8"/>
    <w:rsid w:val="008A5A84"/>
    <w:rsid w:val="008B3595"/>
    <w:rsid w:val="008D619E"/>
    <w:rsid w:val="008D6D9F"/>
    <w:rsid w:val="008E629E"/>
    <w:rsid w:val="008F1E27"/>
    <w:rsid w:val="00900431"/>
    <w:rsid w:val="00916562"/>
    <w:rsid w:val="009309C5"/>
    <w:rsid w:val="00931949"/>
    <w:rsid w:val="00940561"/>
    <w:rsid w:val="00941656"/>
    <w:rsid w:val="009445A8"/>
    <w:rsid w:val="0094759D"/>
    <w:rsid w:val="00950AA0"/>
    <w:rsid w:val="00950B7C"/>
    <w:rsid w:val="0097176C"/>
    <w:rsid w:val="00995351"/>
    <w:rsid w:val="009A7236"/>
    <w:rsid w:val="009B658B"/>
    <w:rsid w:val="009B6CB9"/>
    <w:rsid w:val="009C4FBE"/>
    <w:rsid w:val="009E64E5"/>
    <w:rsid w:val="009E7D1D"/>
    <w:rsid w:val="00A03E8B"/>
    <w:rsid w:val="00A06FDE"/>
    <w:rsid w:val="00A12ED0"/>
    <w:rsid w:val="00A1417C"/>
    <w:rsid w:val="00A363F8"/>
    <w:rsid w:val="00A40DA8"/>
    <w:rsid w:val="00A55DBC"/>
    <w:rsid w:val="00A7531B"/>
    <w:rsid w:val="00A80F34"/>
    <w:rsid w:val="00A82115"/>
    <w:rsid w:val="00A82844"/>
    <w:rsid w:val="00A857E7"/>
    <w:rsid w:val="00A955FA"/>
    <w:rsid w:val="00AA7A0D"/>
    <w:rsid w:val="00AD3ACA"/>
    <w:rsid w:val="00AD3D33"/>
    <w:rsid w:val="00AE0D73"/>
    <w:rsid w:val="00AE67DB"/>
    <w:rsid w:val="00B06035"/>
    <w:rsid w:val="00B1253A"/>
    <w:rsid w:val="00B308DD"/>
    <w:rsid w:val="00B356CC"/>
    <w:rsid w:val="00B43A13"/>
    <w:rsid w:val="00B44993"/>
    <w:rsid w:val="00B46ADA"/>
    <w:rsid w:val="00B548A3"/>
    <w:rsid w:val="00B70AAA"/>
    <w:rsid w:val="00B74598"/>
    <w:rsid w:val="00B75DC9"/>
    <w:rsid w:val="00B96771"/>
    <w:rsid w:val="00BA0F83"/>
    <w:rsid w:val="00BA4C09"/>
    <w:rsid w:val="00BA73F9"/>
    <w:rsid w:val="00BB797C"/>
    <w:rsid w:val="00BC486D"/>
    <w:rsid w:val="00BC5536"/>
    <w:rsid w:val="00BD2603"/>
    <w:rsid w:val="00BF31E5"/>
    <w:rsid w:val="00C11BB9"/>
    <w:rsid w:val="00C31C09"/>
    <w:rsid w:val="00C32016"/>
    <w:rsid w:val="00C36A71"/>
    <w:rsid w:val="00C451DB"/>
    <w:rsid w:val="00C55612"/>
    <w:rsid w:val="00C57367"/>
    <w:rsid w:val="00C615D2"/>
    <w:rsid w:val="00C82449"/>
    <w:rsid w:val="00C8791C"/>
    <w:rsid w:val="00C96FDF"/>
    <w:rsid w:val="00CA71D5"/>
    <w:rsid w:val="00CB13BB"/>
    <w:rsid w:val="00CB4F26"/>
    <w:rsid w:val="00CC3CBF"/>
    <w:rsid w:val="00CD464F"/>
    <w:rsid w:val="00CE4600"/>
    <w:rsid w:val="00CF3A76"/>
    <w:rsid w:val="00CF41C5"/>
    <w:rsid w:val="00CF572A"/>
    <w:rsid w:val="00CF7237"/>
    <w:rsid w:val="00D012BE"/>
    <w:rsid w:val="00D04750"/>
    <w:rsid w:val="00D144D3"/>
    <w:rsid w:val="00D21131"/>
    <w:rsid w:val="00D337AD"/>
    <w:rsid w:val="00D4298F"/>
    <w:rsid w:val="00D60061"/>
    <w:rsid w:val="00D71171"/>
    <w:rsid w:val="00D87083"/>
    <w:rsid w:val="00D9028C"/>
    <w:rsid w:val="00DA00E3"/>
    <w:rsid w:val="00DB410D"/>
    <w:rsid w:val="00DC22B0"/>
    <w:rsid w:val="00DC3664"/>
    <w:rsid w:val="00DC6DD1"/>
    <w:rsid w:val="00DE3617"/>
    <w:rsid w:val="00DE497F"/>
    <w:rsid w:val="00DE6E6A"/>
    <w:rsid w:val="00DF38AA"/>
    <w:rsid w:val="00E03813"/>
    <w:rsid w:val="00E05471"/>
    <w:rsid w:val="00E12AA6"/>
    <w:rsid w:val="00E15153"/>
    <w:rsid w:val="00E361DA"/>
    <w:rsid w:val="00E5135A"/>
    <w:rsid w:val="00E558D7"/>
    <w:rsid w:val="00E55CA6"/>
    <w:rsid w:val="00E679E8"/>
    <w:rsid w:val="00E724F1"/>
    <w:rsid w:val="00E74603"/>
    <w:rsid w:val="00E8720F"/>
    <w:rsid w:val="00E92137"/>
    <w:rsid w:val="00ED0BD9"/>
    <w:rsid w:val="00EE4B93"/>
    <w:rsid w:val="00EF59F8"/>
    <w:rsid w:val="00F0015D"/>
    <w:rsid w:val="00F029A1"/>
    <w:rsid w:val="00F05866"/>
    <w:rsid w:val="00F1076C"/>
    <w:rsid w:val="00F126E2"/>
    <w:rsid w:val="00F12E6A"/>
    <w:rsid w:val="00F16955"/>
    <w:rsid w:val="00F20202"/>
    <w:rsid w:val="00F22F6F"/>
    <w:rsid w:val="00F27758"/>
    <w:rsid w:val="00F427DD"/>
    <w:rsid w:val="00F67652"/>
    <w:rsid w:val="00F8392F"/>
    <w:rsid w:val="00F96076"/>
    <w:rsid w:val="00FB0D90"/>
    <w:rsid w:val="00FB5226"/>
    <w:rsid w:val="00FB7B64"/>
    <w:rsid w:val="00FC3042"/>
    <w:rsid w:val="00FE65EA"/>
    <w:rsid w:val="00FF7AD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2260F5"/>
  <w14:defaultImageDpi w14:val="300"/>
  <w15:docId w15:val="{8B9837EA-E2C1-7A42-A81E-FFC160533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testo_corrente"/>
    <w:qFormat/>
    <w:rsid w:val="00883A3A"/>
    <w:pPr>
      <w:tabs>
        <w:tab w:val="left" w:pos="454"/>
        <w:tab w:val="left" w:pos="907"/>
      </w:tabs>
      <w:spacing w:line="240" w:lineRule="exact"/>
    </w:pPr>
    <w:rPr>
      <w:rFonts w:ascii="Arial" w:hAnsi="Arial"/>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dirizzoedatiintesta">
    <w:name w:val="Indirizzo e dati in testa"/>
    <w:basedOn w:val="Normale"/>
    <w:qFormat/>
    <w:rsid w:val="00E8720F"/>
    <w:pPr>
      <w:ind w:left="2200"/>
    </w:pPr>
  </w:style>
  <w:style w:type="paragraph" w:styleId="Pidipagina">
    <w:name w:val="footer"/>
    <w:basedOn w:val="Normale"/>
    <w:link w:val="PidipaginaCarattere"/>
    <w:uiPriority w:val="99"/>
    <w:unhideWhenUsed/>
    <w:rsid w:val="009E7D1D"/>
    <w:pPr>
      <w:tabs>
        <w:tab w:val="center" w:pos="4819"/>
        <w:tab w:val="right" w:pos="9638"/>
      </w:tabs>
    </w:pPr>
  </w:style>
  <w:style w:type="character" w:customStyle="1" w:styleId="PidipaginaCarattere">
    <w:name w:val="Piè di pagina Carattere"/>
    <w:basedOn w:val="Carpredefinitoparagrafo"/>
    <w:link w:val="Pidipagina"/>
    <w:uiPriority w:val="99"/>
    <w:rsid w:val="009E7D1D"/>
  </w:style>
  <w:style w:type="paragraph" w:customStyle="1" w:styleId="Paragrafobase">
    <w:name w:val="[Paragrafo base]"/>
    <w:basedOn w:val="Normale"/>
    <w:uiPriority w:val="99"/>
    <w:rsid w:val="00BC486D"/>
    <w:pPr>
      <w:widowControl w:val="0"/>
      <w:autoSpaceDE w:val="0"/>
      <w:autoSpaceDN w:val="0"/>
      <w:adjustRightInd w:val="0"/>
      <w:textAlignment w:val="center"/>
    </w:pPr>
    <w:rPr>
      <w:rFonts w:ascii="MinionPro-Regular" w:hAnsi="MinionPro-Regular" w:cs="MinionPro-Regular"/>
      <w:color w:val="000000"/>
    </w:rPr>
  </w:style>
  <w:style w:type="character" w:customStyle="1" w:styleId="NewRailCartaIntestata">
    <w:name w:val="New Rail_Carta Intestata"/>
    <w:uiPriority w:val="99"/>
    <w:rsid w:val="001F43AE"/>
    <w:rPr>
      <w:rFonts w:ascii="NewRailAlphabet-Light" w:hAnsi="NewRailAlphabet-Light" w:cs="NewRailAlphabet-Light"/>
      <w:sz w:val="20"/>
      <w:szCs w:val="20"/>
    </w:rPr>
  </w:style>
  <w:style w:type="paragraph" w:styleId="Testofumetto">
    <w:name w:val="Balloon Text"/>
    <w:basedOn w:val="Normale"/>
    <w:link w:val="TestofumettoCarattere"/>
    <w:uiPriority w:val="99"/>
    <w:semiHidden/>
    <w:unhideWhenUsed/>
    <w:rsid w:val="00F126E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126E2"/>
    <w:rPr>
      <w:rFonts w:ascii="Lucida Grande" w:hAnsi="Lucida Grande" w:cs="Lucida Grande"/>
      <w:sz w:val="18"/>
      <w:szCs w:val="18"/>
    </w:rPr>
  </w:style>
  <w:style w:type="paragraph" w:styleId="Intestazione">
    <w:name w:val="header"/>
    <w:basedOn w:val="Normale"/>
    <w:link w:val="IntestazioneCarattere"/>
    <w:uiPriority w:val="99"/>
    <w:semiHidden/>
    <w:unhideWhenUsed/>
    <w:rsid w:val="00E05471"/>
    <w:pPr>
      <w:tabs>
        <w:tab w:val="clear" w:pos="907"/>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E05471"/>
    <w:rPr>
      <w:rFonts w:ascii="New Rail Alphabet Light" w:hAnsi="New Rail Alphabet Light"/>
      <w:sz w:val="20"/>
      <w:szCs w:val="20"/>
    </w:rPr>
  </w:style>
  <w:style w:type="paragraph" w:customStyle="1" w:styleId="Pa0">
    <w:name w:val="Pa0"/>
    <w:basedOn w:val="Normale"/>
    <w:next w:val="Normale"/>
    <w:uiPriority w:val="99"/>
    <w:rsid w:val="00F029A1"/>
    <w:pPr>
      <w:tabs>
        <w:tab w:val="clear" w:pos="907"/>
      </w:tabs>
      <w:autoSpaceDE w:val="0"/>
      <w:autoSpaceDN w:val="0"/>
      <w:adjustRightInd w:val="0"/>
      <w:spacing w:line="241" w:lineRule="atLeast"/>
    </w:pPr>
    <w:rPr>
      <w:rFonts w:ascii="ITC Century Std Book" w:eastAsia="Calibri" w:hAnsi="ITC Century Std Book" w:cs="Times New Roman"/>
      <w:sz w:val="24"/>
      <w:szCs w:val="24"/>
    </w:rPr>
  </w:style>
  <w:style w:type="character" w:customStyle="1" w:styleId="A1">
    <w:name w:val="A1"/>
    <w:uiPriority w:val="99"/>
    <w:rsid w:val="0004344A"/>
    <w:rPr>
      <w:rFonts w:ascii="Century Expanded LT Std" w:hAnsi="Century Expanded LT Std" w:cs="Century Expanded LT Std"/>
      <w:color w:val="221E1F"/>
      <w:sz w:val="20"/>
      <w:szCs w:val="20"/>
    </w:rPr>
  </w:style>
  <w:style w:type="character" w:customStyle="1" w:styleId="EnfasiBold">
    <w:name w:val="Enfasi Bold"/>
    <w:basedOn w:val="Carpredefinitoparagrafo"/>
    <w:uiPriority w:val="1"/>
    <w:qFormat/>
    <w:rsid w:val="00857D39"/>
    <w:rPr>
      <w:rFonts w:ascii="New Rail Alphabet Bold" w:hAnsi="New Rail Alphabet Bold"/>
    </w:rPr>
  </w:style>
  <w:style w:type="character" w:customStyle="1" w:styleId="ItalicBase">
    <w:name w:val="Italic Base"/>
    <w:basedOn w:val="Carpredefinitoparagrafo"/>
    <w:uiPriority w:val="1"/>
    <w:rsid w:val="00DA00E3"/>
    <w:rPr>
      <w:rFonts w:ascii="New Rail Alphabet Light" w:hAnsi="New Rail Alphabet Light"/>
      <w:i/>
    </w:rPr>
  </w:style>
  <w:style w:type="character" w:styleId="Numeropagina">
    <w:name w:val="page number"/>
    <w:basedOn w:val="Carpredefinitoparagrafo"/>
    <w:uiPriority w:val="99"/>
    <w:semiHidden/>
    <w:unhideWhenUsed/>
    <w:rsid w:val="001D3047"/>
  </w:style>
  <w:style w:type="character" w:customStyle="1" w:styleId="st">
    <w:name w:val="st"/>
    <w:basedOn w:val="Carpredefinitoparagrafo"/>
    <w:rsid w:val="00C11BB9"/>
  </w:style>
  <w:style w:type="character" w:styleId="Enfasicorsivo">
    <w:name w:val="Emphasis"/>
    <w:basedOn w:val="Carpredefinitoparagrafo"/>
    <w:uiPriority w:val="20"/>
    <w:qFormat/>
    <w:rsid w:val="00C11BB9"/>
    <w:rPr>
      <w:i/>
      <w:iCs/>
    </w:rPr>
  </w:style>
  <w:style w:type="character" w:customStyle="1" w:styleId="PortraitMaiuscolettoPortrait">
    <w:name w:val="Portrait — Maiuscoletto (Portrait)"/>
    <w:uiPriority w:val="99"/>
    <w:rsid w:val="0050516E"/>
    <w:rPr>
      <w:smallCaps/>
    </w:rPr>
  </w:style>
  <w:style w:type="character" w:customStyle="1" w:styleId="PortraitBoldPortrait">
    <w:name w:val="Portrait — Bold (Portrait)"/>
    <w:uiPriority w:val="99"/>
    <w:rsid w:val="0050516E"/>
    <w:rPr>
      <w:b/>
      <w:bCs/>
    </w:rPr>
  </w:style>
  <w:style w:type="character" w:customStyle="1" w:styleId="PortraitApicePortrait">
    <w:name w:val="Portrait — Apice (Portrait)"/>
    <w:uiPriority w:val="99"/>
    <w:rsid w:val="0050516E"/>
    <w:rPr>
      <w:vertAlign w:val="superscript"/>
    </w:rPr>
  </w:style>
  <w:style w:type="character" w:customStyle="1" w:styleId="PortraitItalicPortrait">
    <w:name w:val="Portrait — Italic (Portrait)"/>
    <w:uiPriority w:val="99"/>
    <w:rsid w:val="0050516E"/>
    <w:rPr>
      <w:i/>
      <w:iCs/>
    </w:rPr>
  </w:style>
  <w:style w:type="character" w:customStyle="1" w:styleId="Nessuno">
    <w:name w:val="Nessuno"/>
    <w:rsid w:val="0050516E"/>
  </w:style>
  <w:style w:type="paragraph" w:customStyle="1" w:styleId="CorpoA">
    <w:name w:val="Corpo A"/>
    <w:rsid w:val="0050516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yperlink1">
    <w:name w:val="Hyperlink.1"/>
    <w:rsid w:val="0050516E"/>
    <w:rPr>
      <w:sz w:val="18"/>
      <w:szCs w:val="18"/>
      <w:lang w:val="it-IT"/>
    </w:rPr>
  </w:style>
  <w:style w:type="character" w:customStyle="1" w:styleId="Hyperlink2">
    <w:name w:val="Hyperlink.2"/>
    <w:basedOn w:val="Nessuno"/>
    <w:rsid w:val="0050516E"/>
    <w:rPr>
      <w:sz w:val="18"/>
      <w:szCs w:val="18"/>
      <w:shd w:val="clear" w:color="auto" w:fill="FFFFFF"/>
      <w:lang w:val="it-IT"/>
    </w:rPr>
  </w:style>
  <w:style w:type="paragraph" w:customStyle="1" w:styleId="Pa6">
    <w:name w:val="Pa6"/>
    <w:basedOn w:val="Normale"/>
    <w:next w:val="Normale"/>
    <w:uiPriority w:val="99"/>
    <w:rsid w:val="00EF59F8"/>
    <w:pPr>
      <w:tabs>
        <w:tab w:val="clear" w:pos="454"/>
        <w:tab w:val="clear" w:pos="907"/>
      </w:tabs>
      <w:autoSpaceDE w:val="0"/>
      <w:autoSpaceDN w:val="0"/>
      <w:adjustRightInd w:val="0"/>
      <w:spacing w:line="241" w:lineRule="atLeast"/>
    </w:pPr>
    <w:rPr>
      <w:rFonts w:ascii="Portrait Regular" w:hAnsi="Portrait Regular"/>
      <w:sz w:val="24"/>
      <w:szCs w:val="24"/>
    </w:rPr>
  </w:style>
  <w:style w:type="character" w:customStyle="1" w:styleId="A0">
    <w:name w:val="A0"/>
    <w:uiPriority w:val="99"/>
    <w:rsid w:val="00EF59F8"/>
    <w:rPr>
      <w:rFonts w:cs="Portrait Regular"/>
      <w:color w:val="221E1F"/>
      <w:sz w:val="18"/>
      <w:szCs w:val="18"/>
    </w:rPr>
  </w:style>
  <w:style w:type="paragraph" w:customStyle="1" w:styleId="Default">
    <w:name w:val="Default"/>
    <w:rsid w:val="008230B7"/>
    <w:pPr>
      <w:autoSpaceDE w:val="0"/>
      <w:autoSpaceDN w:val="0"/>
      <w:adjustRightInd w:val="0"/>
    </w:pPr>
    <w:rPr>
      <w:rFonts w:ascii="Portrait Regular" w:hAnsi="Portrait Regular" w:cs="Portrait Regular"/>
      <w:color w:val="000000"/>
    </w:rPr>
  </w:style>
  <w:style w:type="character" w:styleId="Collegamentoipertestuale">
    <w:name w:val="Hyperlink"/>
    <w:basedOn w:val="Carpredefinitoparagrafo"/>
    <w:uiPriority w:val="99"/>
    <w:unhideWhenUsed/>
    <w:rsid w:val="00F27758"/>
    <w:rPr>
      <w:color w:val="0000FF" w:themeColor="hyperlink"/>
      <w:u w:val="single"/>
    </w:rPr>
  </w:style>
  <w:style w:type="paragraph" w:customStyle="1" w:styleId="01Saggio11">
    <w:name w:val="01 — Saggio — 11"/>
    <w:aliases w:val="8/12,994 (Editoriale FBSR)"/>
    <w:basedOn w:val="Normale"/>
    <w:uiPriority w:val="99"/>
    <w:rsid w:val="0009573A"/>
    <w:pPr>
      <w:tabs>
        <w:tab w:val="clear" w:pos="454"/>
        <w:tab w:val="clear" w:pos="907"/>
      </w:tabs>
      <w:suppressAutoHyphens/>
      <w:autoSpaceDE w:val="0"/>
      <w:autoSpaceDN w:val="0"/>
      <w:adjustRightInd w:val="0"/>
      <w:spacing w:line="260" w:lineRule="atLeast"/>
      <w:ind w:firstLine="287"/>
      <w:jc w:val="both"/>
      <w:textAlignment w:val="center"/>
    </w:pPr>
    <w:rPr>
      <w:rFonts w:ascii="Portrait" w:eastAsiaTheme="minorHAnsi" w:hAnsi="Portrait" w:cs="Portrait"/>
      <w:color w:val="000000"/>
      <w:sz w:val="24"/>
      <w:szCs w:val="24"/>
      <w:lang w:eastAsia="en-US"/>
    </w:rPr>
  </w:style>
  <w:style w:type="paragraph" w:styleId="NormaleWeb">
    <w:name w:val="Normal (Web)"/>
    <w:basedOn w:val="Normale"/>
    <w:uiPriority w:val="99"/>
    <w:semiHidden/>
    <w:unhideWhenUsed/>
    <w:rsid w:val="000B55FE"/>
    <w:pPr>
      <w:tabs>
        <w:tab w:val="clear" w:pos="454"/>
        <w:tab w:val="clear" w:pos="907"/>
      </w:tabs>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7">
    <w:name w:val="Pa7"/>
    <w:basedOn w:val="Default"/>
    <w:next w:val="Default"/>
    <w:uiPriority w:val="99"/>
    <w:rsid w:val="00A857E7"/>
    <w:pPr>
      <w:spacing w:line="24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3203">
      <w:bodyDiv w:val="1"/>
      <w:marLeft w:val="0"/>
      <w:marRight w:val="0"/>
      <w:marTop w:val="0"/>
      <w:marBottom w:val="0"/>
      <w:divBdr>
        <w:top w:val="none" w:sz="0" w:space="0" w:color="auto"/>
        <w:left w:val="none" w:sz="0" w:space="0" w:color="auto"/>
        <w:bottom w:val="none" w:sz="0" w:space="0" w:color="auto"/>
        <w:right w:val="none" w:sz="0" w:space="0" w:color="auto"/>
      </w:divBdr>
    </w:div>
    <w:div w:id="524288707">
      <w:bodyDiv w:val="1"/>
      <w:marLeft w:val="0"/>
      <w:marRight w:val="0"/>
      <w:marTop w:val="0"/>
      <w:marBottom w:val="0"/>
      <w:divBdr>
        <w:top w:val="none" w:sz="0" w:space="0" w:color="auto"/>
        <w:left w:val="none" w:sz="0" w:space="0" w:color="auto"/>
        <w:bottom w:val="none" w:sz="0" w:space="0" w:color="auto"/>
        <w:right w:val="none" w:sz="0" w:space="0" w:color="auto"/>
      </w:divBdr>
    </w:div>
    <w:div w:id="738597325">
      <w:bodyDiv w:val="1"/>
      <w:marLeft w:val="0"/>
      <w:marRight w:val="0"/>
      <w:marTop w:val="0"/>
      <w:marBottom w:val="0"/>
      <w:divBdr>
        <w:top w:val="none" w:sz="0" w:space="0" w:color="auto"/>
        <w:left w:val="none" w:sz="0" w:space="0" w:color="auto"/>
        <w:bottom w:val="none" w:sz="0" w:space="0" w:color="auto"/>
        <w:right w:val="none" w:sz="0" w:space="0" w:color="auto"/>
      </w:divBdr>
    </w:div>
    <w:div w:id="1407260466">
      <w:bodyDiv w:val="1"/>
      <w:marLeft w:val="0"/>
      <w:marRight w:val="0"/>
      <w:marTop w:val="0"/>
      <w:marBottom w:val="0"/>
      <w:divBdr>
        <w:top w:val="none" w:sz="0" w:space="0" w:color="auto"/>
        <w:left w:val="none" w:sz="0" w:space="0" w:color="auto"/>
        <w:bottom w:val="none" w:sz="0" w:space="0" w:color="auto"/>
        <w:right w:val="none" w:sz="0" w:space="0" w:color="auto"/>
      </w:divBdr>
    </w:div>
    <w:div w:id="1474172573">
      <w:bodyDiv w:val="1"/>
      <w:marLeft w:val="0"/>
      <w:marRight w:val="0"/>
      <w:marTop w:val="0"/>
      <w:marBottom w:val="0"/>
      <w:divBdr>
        <w:top w:val="none" w:sz="0" w:space="0" w:color="auto"/>
        <w:left w:val="none" w:sz="0" w:space="0" w:color="auto"/>
        <w:bottom w:val="none" w:sz="0" w:space="0" w:color="auto"/>
        <w:right w:val="none" w:sz="0" w:space="0" w:color="auto"/>
      </w:divBdr>
    </w:div>
    <w:div w:id="19490433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776A61-F237-4348-B7C2-23A95EA00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778</Words>
  <Characters>4436</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Silvia Cacco</cp:lastModifiedBy>
  <cp:revision>5</cp:revision>
  <cp:lastPrinted>2020-10-14T12:12:00Z</cp:lastPrinted>
  <dcterms:created xsi:type="dcterms:W3CDTF">2020-10-19T10:09:00Z</dcterms:created>
  <dcterms:modified xsi:type="dcterms:W3CDTF">2020-10-19T14:12:00Z</dcterms:modified>
</cp:coreProperties>
</file>