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0" w:rsidRPr="00662BB0" w:rsidRDefault="00662BB0" w:rsidP="00EA1110">
      <w:pPr>
        <w:spacing w:after="120"/>
        <w:jc w:val="both"/>
        <w:rPr>
          <w:rFonts w:ascii="Georgia" w:hAnsi="Georgia"/>
          <w:color w:val="183E49"/>
        </w:rPr>
      </w:pPr>
    </w:p>
    <w:p w:rsidR="001E394C" w:rsidRPr="00662BB0" w:rsidRDefault="001E394C" w:rsidP="00EA1110">
      <w:pPr>
        <w:spacing w:after="120"/>
        <w:jc w:val="both"/>
        <w:rPr>
          <w:rFonts w:ascii="Georgia" w:hAnsi="Georgia"/>
          <w:color w:val="0F282F"/>
        </w:rPr>
      </w:pPr>
      <w:r w:rsidRPr="00662BB0">
        <w:rPr>
          <w:rFonts w:ascii="Georgia" w:hAnsi="Georgia"/>
          <w:color w:val="0F282F"/>
        </w:rPr>
        <w:t xml:space="preserve">La </w:t>
      </w:r>
      <w:proofErr w:type="spellStart"/>
      <w:r w:rsidRPr="00662BB0">
        <w:rPr>
          <w:rFonts w:ascii="Georgia" w:hAnsi="Georgia"/>
          <w:b/>
          <w:color w:val="0F282F"/>
        </w:rPr>
        <w:t>Direzione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regionale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Musei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Lombardia</w:t>
      </w:r>
      <w:proofErr w:type="spellEnd"/>
      <w:r w:rsidRPr="00662BB0">
        <w:rPr>
          <w:rFonts w:ascii="Georgia" w:hAnsi="Georgia"/>
          <w:color w:val="0F282F"/>
        </w:rPr>
        <w:t xml:space="preserve"> è un </w:t>
      </w:r>
      <w:proofErr w:type="spellStart"/>
      <w:r w:rsidRPr="00662BB0">
        <w:rPr>
          <w:rFonts w:ascii="Georgia" w:hAnsi="Georgia"/>
          <w:color w:val="0F282F"/>
        </w:rPr>
        <w:t>istituto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periferico</w:t>
      </w:r>
      <w:proofErr w:type="spellEnd"/>
      <w:r w:rsidRPr="00662BB0">
        <w:rPr>
          <w:rFonts w:ascii="Georgia" w:hAnsi="Georgia"/>
          <w:color w:val="0F282F"/>
        </w:rPr>
        <w:t xml:space="preserve"> del </w:t>
      </w:r>
      <w:proofErr w:type="spellStart"/>
      <w:r w:rsidRPr="00662BB0">
        <w:rPr>
          <w:rFonts w:ascii="Georgia" w:hAnsi="Georgia"/>
          <w:b/>
          <w:color w:val="0F282F"/>
        </w:rPr>
        <w:t>Mibact</w:t>
      </w:r>
      <w:proofErr w:type="spellEnd"/>
      <w:r w:rsidRPr="00662BB0">
        <w:rPr>
          <w:rFonts w:ascii="Georgia" w:hAnsi="Georgia"/>
          <w:color w:val="0F282F"/>
        </w:rPr>
        <w:t xml:space="preserve"> e </w:t>
      </w:r>
      <w:proofErr w:type="spellStart"/>
      <w:r w:rsidRPr="00662BB0">
        <w:rPr>
          <w:rFonts w:ascii="Georgia" w:hAnsi="Georgia"/>
          <w:color w:val="0F282F"/>
        </w:rPr>
        <w:t>unifica</w:t>
      </w:r>
      <w:proofErr w:type="spellEnd"/>
      <w:r w:rsidRPr="00662BB0">
        <w:rPr>
          <w:rFonts w:ascii="Georgia" w:hAnsi="Georgia"/>
          <w:color w:val="0F282F"/>
        </w:rPr>
        <w:t xml:space="preserve"> sotto </w:t>
      </w:r>
      <w:proofErr w:type="spellStart"/>
      <w:r w:rsidRPr="00662BB0">
        <w:rPr>
          <w:rFonts w:ascii="Georgia" w:hAnsi="Georgia"/>
          <w:color w:val="0F282F"/>
        </w:rPr>
        <w:t>un’unica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direzione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musei</w:t>
      </w:r>
      <w:proofErr w:type="spellEnd"/>
      <w:r w:rsidRPr="00662BB0">
        <w:rPr>
          <w:rFonts w:ascii="Georgia" w:hAnsi="Georgia"/>
          <w:b/>
          <w:color w:val="0F282F"/>
        </w:rPr>
        <w:t xml:space="preserve"> e </w:t>
      </w:r>
      <w:proofErr w:type="spellStart"/>
      <w:r w:rsidRPr="00662BB0">
        <w:rPr>
          <w:rFonts w:ascii="Georgia" w:hAnsi="Georgia"/>
          <w:b/>
          <w:color w:val="0F282F"/>
        </w:rPr>
        <w:t>luoghi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della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cultura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statali</w:t>
      </w:r>
      <w:proofErr w:type="spellEnd"/>
      <w:r w:rsidRPr="00662BB0">
        <w:rPr>
          <w:rFonts w:ascii="Georgia" w:hAnsi="Georgia"/>
          <w:color w:val="0F282F"/>
        </w:rPr>
        <w:t xml:space="preserve"> con </w:t>
      </w:r>
      <w:proofErr w:type="spellStart"/>
      <w:r w:rsidRPr="00662BB0">
        <w:rPr>
          <w:rFonts w:ascii="Georgia" w:hAnsi="Georgia"/>
          <w:color w:val="0F282F"/>
        </w:rPr>
        <w:t>il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compito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sia</w:t>
      </w:r>
      <w:proofErr w:type="spellEnd"/>
      <w:r w:rsidRPr="00662BB0">
        <w:rPr>
          <w:rFonts w:ascii="Georgia" w:hAnsi="Georgia"/>
          <w:color w:val="0F282F"/>
        </w:rPr>
        <w:t xml:space="preserve"> di </w:t>
      </w:r>
      <w:proofErr w:type="spellStart"/>
      <w:r w:rsidRPr="00662BB0">
        <w:rPr>
          <w:rFonts w:ascii="Georgia" w:hAnsi="Georgia"/>
          <w:color w:val="0F282F"/>
        </w:rPr>
        <w:t>dirigere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attività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istituzionali</w:t>
      </w:r>
      <w:proofErr w:type="spellEnd"/>
      <w:r w:rsidRPr="00662BB0">
        <w:rPr>
          <w:rFonts w:ascii="Georgia" w:hAnsi="Georgia"/>
          <w:b/>
          <w:color w:val="0F282F"/>
        </w:rPr>
        <w:t xml:space="preserve"> di studio, </w:t>
      </w:r>
      <w:proofErr w:type="spellStart"/>
      <w:r w:rsidRPr="00662BB0">
        <w:rPr>
          <w:rFonts w:ascii="Georgia" w:hAnsi="Georgia"/>
          <w:b/>
          <w:color w:val="0F282F"/>
        </w:rPr>
        <w:t>conservazione</w:t>
      </w:r>
      <w:proofErr w:type="spellEnd"/>
      <w:r w:rsidRPr="00662BB0">
        <w:rPr>
          <w:rFonts w:ascii="Georgia" w:hAnsi="Georgia"/>
          <w:b/>
          <w:color w:val="0F282F"/>
        </w:rPr>
        <w:t xml:space="preserve"> e </w:t>
      </w:r>
      <w:proofErr w:type="spellStart"/>
      <w:r w:rsidRPr="00662BB0">
        <w:rPr>
          <w:rFonts w:ascii="Georgia" w:hAnsi="Georgia"/>
          <w:b/>
          <w:color w:val="0F282F"/>
        </w:rPr>
        <w:t>ricerca</w:t>
      </w:r>
      <w:proofErr w:type="spellEnd"/>
      <w:r w:rsidRPr="00662BB0">
        <w:rPr>
          <w:rFonts w:ascii="Georgia" w:hAnsi="Georgia"/>
          <w:color w:val="0F282F"/>
        </w:rPr>
        <w:t xml:space="preserve">, </w:t>
      </w:r>
      <w:proofErr w:type="spellStart"/>
      <w:r w:rsidRPr="00662BB0">
        <w:rPr>
          <w:rFonts w:ascii="Georgia" w:hAnsi="Georgia"/>
          <w:color w:val="0F282F"/>
        </w:rPr>
        <w:t>sia</w:t>
      </w:r>
      <w:proofErr w:type="spellEnd"/>
      <w:r w:rsidRPr="00662BB0">
        <w:rPr>
          <w:rFonts w:ascii="Georgia" w:hAnsi="Georgia"/>
          <w:color w:val="0F282F"/>
        </w:rPr>
        <w:t xml:space="preserve"> di </w:t>
      </w:r>
      <w:proofErr w:type="spellStart"/>
      <w:r w:rsidRPr="00662BB0">
        <w:rPr>
          <w:rFonts w:ascii="Georgia" w:hAnsi="Georgia"/>
          <w:color w:val="0F282F"/>
        </w:rPr>
        <w:t>costruire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r w:rsidRPr="00662BB0">
        <w:rPr>
          <w:rFonts w:ascii="Georgia" w:hAnsi="Georgia"/>
          <w:b/>
          <w:color w:val="0F282F"/>
        </w:rPr>
        <w:t xml:space="preserve">un </w:t>
      </w:r>
      <w:proofErr w:type="spellStart"/>
      <w:r w:rsidRPr="00662BB0">
        <w:rPr>
          <w:rFonts w:ascii="Georgia" w:hAnsi="Georgia"/>
          <w:b/>
          <w:color w:val="0F282F"/>
        </w:rPr>
        <w:t>progetto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comune</w:t>
      </w:r>
      <w:proofErr w:type="spellEnd"/>
      <w:r w:rsidRPr="00662BB0">
        <w:rPr>
          <w:rFonts w:ascii="Georgia" w:hAnsi="Georgia"/>
          <w:b/>
          <w:color w:val="0F282F"/>
        </w:rPr>
        <w:t xml:space="preserve"> di </w:t>
      </w:r>
      <w:proofErr w:type="spellStart"/>
      <w:r w:rsidRPr="00662BB0">
        <w:rPr>
          <w:rFonts w:ascii="Georgia" w:hAnsi="Georgia"/>
          <w:b/>
          <w:color w:val="0F282F"/>
        </w:rPr>
        <w:t>valorizzazione</w:t>
      </w:r>
      <w:proofErr w:type="spellEnd"/>
      <w:r w:rsidRPr="00662BB0">
        <w:rPr>
          <w:rFonts w:ascii="Georgia" w:hAnsi="Georgia"/>
          <w:b/>
          <w:color w:val="0F282F"/>
        </w:rPr>
        <w:t xml:space="preserve">, </w:t>
      </w:r>
      <w:proofErr w:type="spellStart"/>
      <w:r w:rsidRPr="00662BB0">
        <w:rPr>
          <w:rFonts w:ascii="Georgia" w:hAnsi="Georgia"/>
          <w:b/>
          <w:color w:val="0F282F"/>
        </w:rPr>
        <w:t>promozione</w:t>
      </w:r>
      <w:proofErr w:type="spellEnd"/>
      <w:r w:rsidRPr="00662BB0">
        <w:rPr>
          <w:rFonts w:ascii="Georgia" w:hAnsi="Georgia"/>
          <w:b/>
          <w:color w:val="0F282F"/>
        </w:rPr>
        <w:t xml:space="preserve"> e </w:t>
      </w:r>
      <w:proofErr w:type="spellStart"/>
      <w:r w:rsidRPr="00662BB0">
        <w:rPr>
          <w:rFonts w:ascii="Georgia" w:hAnsi="Georgia"/>
          <w:b/>
          <w:color w:val="0F282F"/>
        </w:rPr>
        <w:t>fruizione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culturale</w:t>
      </w:r>
      <w:proofErr w:type="spellEnd"/>
      <w:r w:rsidRPr="00662BB0">
        <w:rPr>
          <w:rFonts w:ascii="Georgia" w:hAnsi="Georgia"/>
          <w:color w:val="0F282F"/>
        </w:rPr>
        <w:t>.</w:t>
      </w:r>
    </w:p>
    <w:p w:rsidR="001E394C" w:rsidRPr="00662BB0" w:rsidRDefault="001E394C" w:rsidP="00EA1110">
      <w:pPr>
        <w:spacing w:after="120"/>
        <w:jc w:val="both"/>
        <w:rPr>
          <w:rFonts w:ascii="Georgia" w:hAnsi="Georgia"/>
          <w:color w:val="0F282F"/>
        </w:rPr>
      </w:pPr>
      <w:proofErr w:type="spellStart"/>
      <w:r w:rsidRPr="00662BB0">
        <w:rPr>
          <w:rFonts w:ascii="Georgia" w:hAnsi="Georgia"/>
          <w:color w:val="0F282F"/>
        </w:rPr>
        <w:t>L’intento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che</w:t>
      </w:r>
      <w:proofErr w:type="spellEnd"/>
      <w:r w:rsidRPr="00662BB0">
        <w:rPr>
          <w:rFonts w:ascii="Georgia" w:hAnsi="Georgia"/>
          <w:color w:val="0F282F"/>
        </w:rPr>
        <w:t xml:space="preserve"> la </w:t>
      </w:r>
      <w:proofErr w:type="spellStart"/>
      <w:r w:rsidRPr="00662BB0">
        <w:rPr>
          <w:rFonts w:ascii="Georgia" w:hAnsi="Georgia"/>
          <w:color w:val="0F282F"/>
        </w:rPr>
        <w:t>muove</w:t>
      </w:r>
      <w:proofErr w:type="spellEnd"/>
      <w:r w:rsidRPr="00662BB0">
        <w:rPr>
          <w:rFonts w:ascii="Georgia" w:hAnsi="Georgia"/>
          <w:color w:val="0F282F"/>
        </w:rPr>
        <w:t xml:space="preserve"> è </w:t>
      </w:r>
      <w:proofErr w:type="spellStart"/>
      <w:r w:rsidRPr="00662BB0">
        <w:rPr>
          <w:rFonts w:ascii="Georgia" w:hAnsi="Georgia"/>
          <w:color w:val="0F282F"/>
        </w:rPr>
        <w:t>quello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costituire</w:t>
      </w:r>
      <w:proofErr w:type="spellEnd"/>
      <w:r w:rsidRPr="00662BB0">
        <w:rPr>
          <w:rFonts w:ascii="Georgia" w:hAnsi="Georgia"/>
          <w:b/>
          <w:color w:val="0F282F"/>
        </w:rPr>
        <w:t xml:space="preserve"> un </w:t>
      </w:r>
      <w:proofErr w:type="spellStart"/>
      <w:r w:rsidRPr="00662BB0">
        <w:rPr>
          <w:rFonts w:ascii="Georgia" w:hAnsi="Georgia"/>
          <w:b/>
          <w:color w:val="0F282F"/>
        </w:rPr>
        <w:t>sistema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integrato</w:t>
      </w:r>
      <w:proofErr w:type="spellEnd"/>
      <w:r w:rsidRPr="00662BB0">
        <w:rPr>
          <w:rFonts w:ascii="Georgia" w:hAnsi="Georgia"/>
          <w:color w:val="0F282F"/>
        </w:rPr>
        <w:t xml:space="preserve">, </w:t>
      </w:r>
      <w:proofErr w:type="spellStart"/>
      <w:r w:rsidRPr="00662BB0">
        <w:rPr>
          <w:rFonts w:ascii="Georgia" w:hAnsi="Georgia"/>
          <w:color w:val="0F282F"/>
        </w:rPr>
        <w:t>risultato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dall’unione</w:t>
      </w:r>
      <w:proofErr w:type="spellEnd"/>
      <w:r w:rsidRPr="00662BB0">
        <w:rPr>
          <w:rFonts w:ascii="Georgia" w:hAnsi="Georgia"/>
          <w:color w:val="0F282F"/>
        </w:rPr>
        <w:t xml:space="preserve"> di </w:t>
      </w:r>
      <w:proofErr w:type="spellStart"/>
      <w:r w:rsidRPr="00662BB0">
        <w:rPr>
          <w:rFonts w:ascii="Georgia" w:hAnsi="Georgia"/>
          <w:color w:val="0F282F"/>
        </w:rPr>
        <w:t>più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sottosistemi</w:t>
      </w:r>
      <w:proofErr w:type="spellEnd"/>
      <w:r w:rsidRPr="00662BB0">
        <w:rPr>
          <w:rFonts w:ascii="Georgia" w:hAnsi="Georgia"/>
          <w:color w:val="0F282F"/>
        </w:rPr>
        <w:t xml:space="preserve">, </w:t>
      </w:r>
      <w:proofErr w:type="spellStart"/>
      <w:r w:rsidRPr="00662BB0">
        <w:rPr>
          <w:rFonts w:ascii="Georgia" w:hAnsi="Georgia"/>
          <w:color w:val="0F282F"/>
        </w:rPr>
        <w:t>i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singoli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musei</w:t>
      </w:r>
      <w:proofErr w:type="spellEnd"/>
      <w:r w:rsidRPr="00662BB0">
        <w:rPr>
          <w:rFonts w:ascii="Georgia" w:hAnsi="Georgia"/>
          <w:color w:val="0F282F"/>
        </w:rPr>
        <w:t xml:space="preserve">, </w:t>
      </w:r>
      <w:proofErr w:type="spellStart"/>
      <w:r w:rsidRPr="00662BB0">
        <w:rPr>
          <w:rFonts w:ascii="Georgia" w:hAnsi="Georgia"/>
          <w:color w:val="0F282F"/>
        </w:rPr>
        <w:t>organicamente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interconnessi</w:t>
      </w:r>
      <w:proofErr w:type="spellEnd"/>
      <w:r w:rsidRPr="00662BB0">
        <w:rPr>
          <w:rFonts w:ascii="Georgia" w:hAnsi="Georgia"/>
          <w:color w:val="0F282F"/>
        </w:rPr>
        <w:t xml:space="preserve">. </w:t>
      </w:r>
      <w:proofErr w:type="spellStart"/>
      <w:r w:rsidRPr="00662BB0">
        <w:rPr>
          <w:rFonts w:ascii="Georgia" w:hAnsi="Georgia"/>
          <w:color w:val="0F282F"/>
        </w:rPr>
        <w:t>Risorse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culturali</w:t>
      </w:r>
      <w:proofErr w:type="spellEnd"/>
      <w:r w:rsidRPr="00662BB0">
        <w:rPr>
          <w:rFonts w:ascii="Georgia" w:hAnsi="Georgia"/>
          <w:color w:val="0F282F"/>
        </w:rPr>
        <w:t xml:space="preserve">, </w:t>
      </w:r>
      <w:proofErr w:type="spellStart"/>
      <w:r w:rsidRPr="00662BB0">
        <w:rPr>
          <w:rFonts w:ascii="Georgia" w:hAnsi="Georgia"/>
          <w:color w:val="0F282F"/>
        </w:rPr>
        <w:t>umane</w:t>
      </w:r>
      <w:proofErr w:type="spellEnd"/>
      <w:r w:rsidRPr="00662BB0">
        <w:rPr>
          <w:rFonts w:ascii="Georgia" w:hAnsi="Georgia"/>
          <w:color w:val="0F282F"/>
        </w:rPr>
        <w:t xml:space="preserve">, </w:t>
      </w:r>
      <w:proofErr w:type="spellStart"/>
      <w:r w:rsidRPr="00662BB0">
        <w:rPr>
          <w:rFonts w:ascii="Georgia" w:hAnsi="Georgia"/>
          <w:color w:val="0F282F"/>
        </w:rPr>
        <w:t>tecnologiche</w:t>
      </w:r>
      <w:proofErr w:type="spellEnd"/>
      <w:r w:rsidRPr="00662BB0">
        <w:rPr>
          <w:rFonts w:ascii="Georgia" w:hAnsi="Georgia"/>
          <w:color w:val="0F282F"/>
        </w:rPr>
        <w:t xml:space="preserve">, </w:t>
      </w:r>
      <w:proofErr w:type="spellStart"/>
      <w:r w:rsidRPr="00662BB0">
        <w:rPr>
          <w:rFonts w:ascii="Georgia" w:hAnsi="Georgia"/>
          <w:color w:val="0F282F"/>
        </w:rPr>
        <w:t>economiche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che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fanno</w:t>
      </w:r>
      <w:proofErr w:type="spellEnd"/>
      <w:r w:rsidRPr="00662BB0">
        <w:rPr>
          <w:rFonts w:ascii="Georgia" w:hAnsi="Georgia"/>
          <w:color w:val="0F282F"/>
        </w:rPr>
        <w:t xml:space="preserve"> capo </w:t>
      </w:r>
      <w:proofErr w:type="spellStart"/>
      <w:r w:rsidRPr="00662BB0">
        <w:rPr>
          <w:rFonts w:ascii="Georgia" w:hAnsi="Georgia"/>
          <w:color w:val="0F282F"/>
        </w:rPr>
        <w:t>alla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Direzione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regionale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sono</w:t>
      </w:r>
      <w:proofErr w:type="spellEnd"/>
      <w:r w:rsidRPr="00662BB0">
        <w:rPr>
          <w:rFonts w:ascii="Georgia" w:hAnsi="Georgia"/>
          <w:color w:val="0F282F"/>
        </w:rPr>
        <w:t xml:space="preserve"> un </w:t>
      </w:r>
      <w:proofErr w:type="spellStart"/>
      <w:r w:rsidRPr="00662BB0">
        <w:rPr>
          <w:rFonts w:ascii="Georgia" w:hAnsi="Georgia"/>
          <w:color w:val="0F282F"/>
        </w:rPr>
        <w:t>esempio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efficace</w:t>
      </w:r>
      <w:proofErr w:type="spellEnd"/>
      <w:r w:rsidRPr="00662BB0">
        <w:rPr>
          <w:rFonts w:ascii="Georgia" w:hAnsi="Georgia"/>
          <w:color w:val="0F282F"/>
        </w:rPr>
        <w:t xml:space="preserve"> del “fare </w:t>
      </w:r>
      <w:proofErr w:type="spellStart"/>
      <w:r w:rsidRPr="00662BB0">
        <w:rPr>
          <w:rFonts w:ascii="Georgia" w:hAnsi="Georgia"/>
          <w:color w:val="0F282F"/>
        </w:rPr>
        <w:t>sistema</w:t>
      </w:r>
      <w:proofErr w:type="spellEnd"/>
      <w:r w:rsidRPr="00662BB0">
        <w:rPr>
          <w:rFonts w:ascii="Georgia" w:hAnsi="Georgia"/>
          <w:color w:val="0F282F"/>
        </w:rPr>
        <w:t>”.</w:t>
      </w:r>
    </w:p>
    <w:p w:rsidR="001E394C" w:rsidRPr="00662BB0" w:rsidRDefault="001E394C" w:rsidP="00EA1110">
      <w:pPr>
        <w:spacing w:after="120"/>
        <w:jc w:val="both"/>
        <w:rPr>
          <w:rFonts w:ascii="Georgia" w:hAnsi="Georgia"/>
          <w:color w:val="0F282F"/>
        </w:rPr>
      </w:pPr>
      <w:r w:rsidRPr="00662BB0">
        <w:rPr>
          <w:rFonts w:ascii="Georgia" w:hAnsi="Georgia"/>
          <w:color w:val="0F282F"/>
        </w:rPr>
        <w:t xml:space="preserve">La </w:t>
      </w:r>
      <w:proofErr w:type="spellStart"/>
      <w:r w:rsidRPr="00662BB0">
        <w:rPr>
          <w:rFonts w:ascii="Georgia" w:hAnsi="Georgia"/>
          <w:color w:val="0F282F"/>
        </w:rPr>
        <w:t>struttura</w:t>
      </w:r>
      <w:proofErr w:type="spellEnd"/>
      <w:r w:rsidRPr="00662BB0">
        <w:rPr>
          <w:rFonts w:ascii="Georgia" w:hAnsi="Georgia"/>
          <w:color w:val="0F282F"/>
        </w:rPr>
        <w:t xml:space="preserve"> di </w:t>
      </w:r>
      <w:proofErr w:type="spellStart"/>
      <w:r w:rsidRPr="00662BB0">
        <w:rPr>
          <w:rFonts w:ascii="Georgia" w:hAnsi="Georgia"/>
          <w:color w:val="0F282F"/>
        </w:rPr>
        <w:t>coordinamento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unitaria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punta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anche</w:t>
      </w:r>
      <w:proofErr w:type="spellEnd"/>
      <w:r w:rsidRPr="00662BB0">
        <w:rPr>
          <w:rFonts w:ascii="Georgia" w:hAnsi="Georgia"/>
          <w:color w:val="0F282F"/>
        </w:rPr>
        <w:t xml:space="preserve"> a </w:t>
      </w:r>
      <w:proofErr w:type="spellStart"/>
      <w:r w:rsidRPr="00662BB0">
        <w:rPr>
          <w:rFonts w:ascii="Georgia" w:hAnsi="Georgia"/>
          <w:b/>
          <w:color w:val="0F282F"/>
        </w:rPr>
        <w:t>sviluppare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reti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sul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territorio</w:t>
      </w:r>
      <w:proofErr w:type="spellEnd"/>
      <w:r w:rsidRPr="00662BB0">
        <w:rPr>
          <w:rFonts w:ascii="Georgia" w:hAnsi="Georgia"/>
          <w:b/>
          <w:color w:val="0F282F"/>
        </w:rPr>
        <w:t xml:space="preserve"> con </w:t>
      </w:r>
      <w:proofErr w:type="spellStart"/>
      <w:r w:rsidRPr="00662BB0">
        <w:rPr>
          <w:rFonts w:ascii="Georgia" w:hAnsi="Georgia"/>
          <w:b/>
          <w:color w:val="0F282F"/>
        </w:rPr>
        <w:t>gli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altri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musei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pubblici</w:t>
      </w:r>
      <w:proofErr w:type="spellEnd"/>
      <w:r w:rsidRPr="00662BB0">
        <w:rPr>
          <w:rFonts w:ascii="Georgia" w:hAnsi="Georgia"/>
          <w:b/>
          <w:color w:val="0F282F"/>
        </w:rPr>
        <w:t xml:space="preserve"> e </w:t>
      </w:r>
      <w:proofErr w:type="spellStart"/>
      <w:r w:rsidRPr="00662BB0">
        <w:rPr>
          <w:rFonts w:ascii="Georgia" w:hAnsi="Georgia"/>
          <w:b/>
          <w:color w:val="0F282F"/>
        </w:rPr>
        <w:t>privati</w:t>
      </w:r>
      <w:proofErr w:type="spellEnd"/>
      <w:r w:rsidRPr="00662BB0">
        <w:rPr>
          <w:rFonts w:ascii="Georgia" w:hAnsi="Georgia"/>
          <w:color w:val="0F282F"/>
        </w:rPr>
        <w:t xml:space="preserve"> con </w:t>
      </w:r>
      <w:proofErr w:type="spellStart"/>
      <w:r w:rsidRPr="00662BB0">
        <w:rPr>
          <w:rFonts w:ascii="Georgia" w:hAnsi="Georgia"/>
          <w:color w:val="0F282F"/>
        </w:rPr>
        <w:t>i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quali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compartecipare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politiche</w:t>
      </w:r>
      <w:proofErr w:type="spellEnd"/>
      <w:r w:rsidRPr="00662BB0">
        <w:rPr>
          <w:rFonts w:ascii="Georgia" w:hAnsi="Georgia"/>
          <w:color w:val="0F282F"/>
        </w:rPr>
        <w:t xml:space="preserve"> e </w:t>
      </w:r>
      <w:proofErr w:type="spellStart"/>
      <w:r w:rsidRPr="00662BB0">
        <w:rPr>
          <w:rFonts w:ascii="Georgia" w:hAnsi="Georgia"/>
          <w:color w:val="0F282F"/>
        </w:rPr>
        <w:t>programmi</w:t>
      </w:r>
      <w:proofErr w:type="spellEnd"/>
      <w:r w:rsidRPr="00662BB0">
        <w:rPr>
          <w:rFonts w:ascii="Georgia" w:hAnsi="Georgia"/>
          <w:color w:val="0F282F"/>
        </w:rPr>
        <w:t xml:space="preserve"> di </w:t>
      </w:r>
      <w:proofErr w:type="spellStart"/>
      <w:r w:rsidRPr="00662BB0">
        <w:rPr>
          <w:rFonts w:ascii="Georgia" w:hAnsi="Georgia"/>
          <w:color w:val="0F282F"/>
        </w:rPr>
        <w:t>intervento</w:t>
      </w:r>
      <w:proofErr w:type="spellEnd"/>
      <w:r w:rsidRPr="00662BB0">
        <w:rPr>
          <w:rFonts w:ascii="Georgia" w:hAnsi="Georgia"/>
          <w:color w:val="0F282F"/>
        </w:rPr>
        <w:t xml:space="preserve">, </w:t>
      </w:r>
      <w:proofErr w:type="spellStart"/>
      <w:r w:rsidRPr="00662BB0">
        <w:rPr>
          <w:rFonts w:ascii="Georgia" w:hAnsi="Georgia"/>
          <w:color w:val="0F282F"/>
        </w:rPr>
        <w:t>definire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strategie</w:t>
      </w:r>
      <w:proofErr w:type="spellEnd"/>
      <w:r w:rsidRPr="00662BB0">
        <w:rPr>
          <w:rFonts w:ascii="Georgia" w:hAnsi="Georgia"/>
          <w:color w:val="0F282F"/>
        </w:rPr>
        <w:t xml:space="preserve"> di </w:t>
      </w:r>
      <w:proofErr w:type="spellStart"/>
      <w:r w:rsidRPr="00662BB0">
        <w:rPr>
          <w:rFonts w:ascii="Georgia" w:hAnsi="Georgia"/>
          <w:color w:val="0F282F"/>
        </w:rPr>
        <w:t>comunicazione</w:t>
      </w:r>
      <w:proofErr w:type="spellEnd"/>
      <w:r w:rsidRPr="00662BB0">
        <w:rPr>
          <w:rFonts w:ascii="Georgia" w:hAnsi="Georgia"/>
          <w:color w:val="0F282F"/>
        </w:rPr>
        <w:t xml:space="preserve"> e di </w:t>
      </w:r>
      <w:proofErr w:type="spellStart"/>
      <w:r w:rsidRPr="00662BB0">
        <w:rPr>
          <w:rFonts w:ascii="Georgia" w:hAnsi="Georgia"/>
          <w:color w:val="0F282F"/>
        </w:rPr>
        <w:t>promozione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condivise</w:t>
      </w:r>
      <w:proofErr w:type="spellEnd"/>
      <w:r w:rsidRPr="00662BB0">
        <w:rPr>
          <w:rFonts w:ascii="Georgia" w:hAnsi="Georgia"/>
          <w:color w:val="0F282F"/>
        </w:rPr>
        <w:t xml:space="preserve">: </w:t>
      </w:r>
      <w:r w:rsidRPr="00662BB0">
        <w:rPr>
          <w:rFonts w:ascii="Georgia" w:hAnsi="Georgia"/>
          <w:b/>
          <w:color w:val="0F282F"/>
        </w:rPr>
        <w:t xml:space="preserve">fare </w:t>
      </w:r>
      <w:proofErr w:type="spellStart"/>
      <w:r w:rsidRPr="00662BB0">
        <w:rPr>
          <w:rFonts w:ascii="Georgia" w:hAnsi="Georgia"/>
          <w:b/>
          <w:color w:val="0F282F"/>
        </w:rPr>
        <w:t>crescere</w:t>
      </w:r>
      <w:proofErr w:type="spellEnd"/>
      <w:r w:rsidRPr="00662BB0">
        <w:rPr>
          <w:rFonts w:ascii="Georgia" w:hAnsi="Georgia"/>
          <w:color w:val="0F282F"/>
        </w:rPr>
        <w:t xml:space="preserve">, in </w:t>
      </w:r>
      <w:proofErr w:type="spellStart"/>
      <w:r w:rsidRPr="00662BB0">
        <w:rPr>
          <w:rFonts w:ascii="Georgia" w:hAnsi="Georgia"/>
          <w:color w:val="0F282F"/>
        </w:rPr>
        <w:t>una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parola</w:t>
      </w:r>
      <w:proofErr w:type="spellEnd"/>
      <w:r w:rsidRPr="00662BB0">
        <w:rPr>
          <w:rFonts w:ascii="Georgia" w:hAnsi="Georgia"/>
          <w:color w:val="0F282F"/>
        </w:rPr>
        <w:t xml:space="preserve">, </w:t>
      </w:r>
      <w:proofErr w:type="spellStart"/>
      <w:r w:rsidRPr="00662BB0">
        <w:rPr>
          <w:rFonts w:ascii="Georgia" w:hAnsi="Georgia"/>
          <w:b/>
          <w:color w:val="0F282F"/>
        </w:rPr>
        <w:t>il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sistema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museale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lombardo</w:t>
      </w:r>
      <w:proofErr w:type="spellEnd"/>
      <w:r w:rsidRPr="00662BB0">
        <w:rPr>
          <w:rFonts w:ascii="Georgia" w:hAnsi="Georgia"/>
          <w:color w:val="0F282F"/>
        </w:rPr>
        <w:t>.</w:t>
      </w:r>
    </w:p>
    <w:p w:rsidR="001E394C" w:rsidRPr="00662BB0" w:rsidRDefault="001E394C" w:rsidP="00EA1110">
      <w:pPr>
        <w:spacing w:after="120"/>
        <w:jc w:val="both"/>
        <w:rPr>
          <w:rFonts w:ascii="Georgia" w:hAnsi="Georgia"/>
          <w:color w:val="0F282F"/>
        </w:rPr>
      </w:pPr>
      <w:r w:rsidRPr="00662BB0">
        <w:rPr>
          <w:rFonts w:ascii="Georgia" w:hAnsi="Georgia"/>
          <w:color w:val="0F282F"/>
        </w:rPr>
        <w:t xml:space="preserve">La </w:t>
      </w:r>
      <w:proofErr w:type="spellStart"/>
      <w:r w:rsidRPr="00662BB0">
        <w:rPr>
          <w:rFonts w:ascii="Georgia" w:hAnsi="Georgia"/>
          <w:color w:val="0F282F"/>
        </w:rPr>
        <w:t>Direzione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regionale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Musei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Lombardia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comprende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dodici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musei</w:t>
      </w:r>
      <w:proofErr w:type="spellEnd"/>
      <w:r w:rsidRPr="00662BB0">
        <w:rPr>
          <w:rFonts w:ascii="Georgia" w:hAnsi="Georgia"/>
          <w:color w:val="0F282F"/>
        </w:rPr>
        <w:t>:</w:t>
      </w:r>
    </w:p>
    <w:p w:rsidR="001E394C" w:rsidRPr="00662BB0" w:rsidRDefault="001E394C" w:rsidP="00EA1110">
      <w:pPr>
        <w:pStyle w:val="Paragrafoelenco"/>
        <w:widowControl/>
        <w:numPr>
          <w:ilvl w:val="0"/>
          <w:numId w:val="6"/>
        </w:numPr>
        <w:spacing w:after="120" w:line="259" w:lineRule="auto"/>
        <w:contextualSpacing/>
        <w:jc w:val="both"/>
        <w:rPr>
          <w:rFonts w:ascii="Georgia" w:hAnsi="Georgia"/>
          <w:color w:val="0F282F"/>
        </w:rPr>
      </w:pPr>
      <w:proofErr w:type="spellStart"/>
      <w:r w:rsidRPr="00662BB0">
        <w:rPr>
          <w:rFonts w:ascii="Georgia" w:hAnsi="Georgia"/>
          <w:b/>
          <w:color w:val="0F282F"/>
        </w:rPr>
        <w:t>Museo</w:t>
      </w:r>
      <w:proofErr w:type="spellEnd"/>
      <w:r w:rsidRPr="00662BB0">
        <w:rPr>
          <w:rFonts w:ascii="Georgia" w:hAnsi="Georgia"/>
          <w:b/>
          <w:color w:val="0F282F"/>
        </w:rPr>
        <w:t xml:space="preserve"> del </w:t>
      </w:r>
      <w:proofErr w:type="spellStart"/>
      <w:r w:rsidRPr="00662BB0">
        <w:rPr>
          <w:rFonts w:ascii="Georgia" w:hAnsi="Georgia"/>
          <w:b/>
          <w:color w:val="0F282F"/>
        </w:rPr>
        <w:t>Cenacolo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Vinciano</w:t>
      </w:r>
      <w:proofErr w:type="spellEnd"/>
      <w:r w:rsidRPr="00662BB0">
        <w:rPr>
          <w:rFonts w:ascii="Georgia" w:hAnsi="Georgia"/>
          <w:color w:val="0F282F"/>
        </w:rPr>
        <w:t xml:space="preserve"> – piazza Santa Maria </w:t>
      </w:r>
      <w:proofErr w:type="spellStart"/>
      <w:r w:rsidRPr="00662BB0">
        <w:rPr>
          <w:rFonts w:ascii="Georgia" w:hAnsi="Georgia"/>
          <w:color w:val="0F282F"/>
        </w:rPr>
        <w:t>delle</w:t>
      </w:r>
      <w:proofErr w:type="spellEnd"/>
      <w:r w:rsidRPr="00662BB0">
        <w:rPr>
          <w:rFonts w:ascii="Georgia" w:hAnsi="Georgia"/>
          <w:color w:val="0F282F"/>
        </w:rPr>
        <w:t xml:space="preserve"> Grazie, 2 – Milano (MI)</w:t>
      </w:r>
    </w:p>
    <w:p w:rsidR="001E394C" w:rsidRPr="00662BB0" w:rsidRDefault="001E394C" w:rsidP="00EA1110">
      <w:pPr>
        <w:pStyle w:val="Paragrafoelenco"/>
        <w:widowControl/>
        <w:numPr>
          <w:ilvl w:val="0"/>
          <w:numId w:val="6"/>
        </w:numPr>
        <w:spacing w:after="120" w:line="259" w:lineRule="auto"/>
        <w:contextualSpacing/>
        <w:jc w:val="both"/>
        <w:rPr>
          <w:rFonts w:ascii="Georgia" w:hAnsi="Georgia"/>
          <w:color w:val="0F282F"/>
        </w:rPr>
      </w:pPr>
      <w:r w:rsidRPr="00662BB0">
        <w:rPr>
          <w:rFonts w:ascii="Georgia" w:hAnsi="Georgia"/>
          <w:b/>
          <w:color w:val="0F282F"/>
        </w:rPr>
        <w:t xml:space="preserve">Cappella </w:t>
      </w:r>
      <w:proofErr w:type="spellStart"/>
      <w:r w:rsidRPr="00662BB0">
        <w:rPr>
          <w:rFonts w:ascii="Georgia" w:hAnsi="Georgia"/>
          <w:b/>
          <w:color w:val="0F282F"/>
        </w:rPr>
        <w:t>Espiatoria</w:t>
      </w:r>
      <w:proofErr w:type="spellEnd"/>
      <w:r w:rsidRPr="00662BB0">
        <w:rPr>
          <w:rFonts w:ascii="Georgia" w:hAnsi="Georgia"/>
          <w:color w:val="0F282F"/>
        </w:rPr>
        <w:t xml:space="preserve"> – via Matteo da </w:t>
      </w:r>
      <w:proofErr w:type="spellStart"/>
      <w:r w:rsidRPr="00662BB0">
        <w:rPr>
          <w:rFonts w:ascii="Georgia" w:hAnsi="Georgia"/>
          <w:color w:val="0F282F"/>
        </w:rPr>
        <w:t>Campione</w:t>
      </w:r>
      <w:proofErr w:type="spellEnd"/>
      <w:r w:rsidRPr="00662BB0">
        <w:rPr>
          <w:rFonts w:ascii="Georgia" w:hAnsi="Georgia"/>
          <w:color w:val="0F282F"/>
        </w:rPr>
        <w:t>, 7 – Monza (MB)</w:t>
      </w:r>
    </w:p>
    <w:p w:rsidR="001E394C" w:rsidRPr="00662BB0" w:rsidRDefault="001E394C" w:rsidP="00EA1110">
      <w:pPr>
        <w:pStyle w:val="Paragrafoelenco"/>
        <w:widowControl/>
        <w:numPr>
          <w:ilvl w:val="0"/>
          <w:numId w:val="6"/>
        </w:numPr>
        <w:spacing w:after="120" w:line="259" w:lineRule="auto"/>
        <w:contextualSpacing/>
        <w:jc w:val="both"/>
        <w:rPr>
          <w:rFonts w:ascii="Georgia" w:hAnsi="Georgia"/>
          <w:color w:val="0F282F"/>
        </w:rPr>
      </w:pPr>
      <w:r w:rsidRPr="00662BB0">
        <w:rPr>
          <w:rFonts w:ascii="Georgia" w:hAnsi="Georgia"/>
          <w:b/>
          <w:color w:val="0F282F"/>
        </w:rPr>
        <w:t>Museo della Certosa di Pavia</w:t>
      </w:r>
      <w:r w:rsidRPr="00662BB0">
        <w:rPr>
          <w:rFonts w:ascii="Georgia" w:hAnsi="Georgia"/>
          <w:color w:val="0F282F"/>
        </w:rPr>
        <w:t xml:space="preserve"> – via del </w:t>
      </w:r>
      <w:proofErr w:type="spellStart"/>
      <w:r w:rsidRPr="00662BB0">
        <w:rPr>
          <w:rFonts w:ascii="Georgia" w:hAnsi="Georgia"/>
          <w:color w:val="0F282F"/>
        </w:rPr>
        <w:t>Monumento</w:t>
      </w:r>
      <w:proofErr w:type="spellEnd"/>
      <w:r w:rsidRPr="00662BB0">
        <w:rPr>
          <w:rFonts w:ascii="Georgia" w:hAnsi="Georgia"/>
          <w:color w:val="0F282F"/>
        </w:rPr>
        <w:t xml:space="preserve">, 4 – </w:t>
      </w:r>
      <w:proofErr w:type="spellStart"/>
      <w:r w:rsidRPr="00662BB0">
        <w:rPr>
          <w:rFonts w:ascii="Georgia" w:hAnsi="Georgia"/>
          <w:color w:val="0F282F"/>
        </w:rPr>
        <w:t>Certosa</w:t>
      </w:r>
      <w:proofErr w:type="spellEnd"/>
      <w:r w:rsidRPr="00662BB0">
        <w:rPr>
          <w:rFonts w:ascii="Georgia" w:hAnsi="Georgia"/>
          <w:color w:val="0F282F"/>
        </w:rPr>
        <w:t xml:space="preserve"> di Pavia (PV)</w:t>
      </w:r>
    </w:p>
    <w:p w:rsidR="001E394C" w:rsidRPr="00662BB0" w:rsidRDefault="001E394C" w:rsidP="00EA1110">
      <w:pPr>
        <w:pStyle w:val="Paragrafoelenco"/>
        <w:widowControl/>
        <w:numPr>
          <w:ilvl w:val="0"/>
          <w:numId w:val="6"/>
        </w:numPr>
        <w:spacing w:after="120" w:line="259" w:lineRule="auto"/>
        <w:contextualSpacing/>
        <w:jc w:val="both"/>
        <w:rPr>
          <w:rFonts w:ascii="Georgia" w:hAnsi="Georgia"/>
          <w:color w:val="0F282F"/>
        </w:rPr>
      </w:pPr>
      <w:proofErr w:type="spellStart"/>
      <w:r w:rsidRPr="00662BB0">
        <w:rPr>
          <w:rFonts w:ascii="Georgia" w:hAnsi="Georgia"/>
          <w:b/>
          <w:color w:val="0F282F"/>
        </w:rPr>
        <w:t>Museo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Archeologico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Nazionale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della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Lomellina</w:t>
      </w:r>
      <w:proofErr w:type="spellEnd"/>
      <w:r w:rsidRPr="00662BB0">
        <w:rPr>
          <w:rFonts w:ascii="Georgia" w:hAnsi="Georgia"/>
          <w:color w:val="0F282F"/>
        </w:rPr>
        <w:t xml:space="preserve"> – piazza </w:t>
      </w:r>
      <w:proofErr w:type="spellStart"/>
      <w:r w:rsidRPr="00662BB0">
        <w:rPr>
          <w:rFonts w:ascii="Georgia" w:hAnsi="Georgia"/>
          <w:color w:val="0F282F"/>
        </w:rPr>
        <w:t>Ducale</w:t>
      </w:r>
      <w:proofErr w:type="spellEnd"/>
      <w:r w:rsidRPr="00662BB0">
        <w:rPr>
          <w:rFonts w:ascii="Georgia" w:hAnsi="Georgia"/>
          <w:color w:val="0F282F"/>
        </w:rPr>
        <w:t>, 20 – Vigevano (PV)</w:t>
      </w:r>
    </w:p>
    <w:p w:rsidR="001E394C" w:rsidRPr="00662BB0" w:rsidRDefault="001E394C" w:rsidP="00EA1110">
      <w:pPr>
        <w:pStyle w:val="Paragrafoelenco"/>
        <w:widowControl/>
        <w:numPr>
          <w:ilvl w:val="0"/>
          <w:numId w:val="6"/>
        </w:numPr>
        <w:spacing w:after="120" w:line="259" w:lineRule="auto"/>
        <w:contextualSpacing/>
        <w:jc w:val="both"/>
        <w:rPr>
          <w:rFonts w:ascii="Georgia" w:hAnsi="Georgia"/>
          <w:color w:val="0F282F"/>
        </w:rPr>
      </w:pPr>
      <w:r w:rsidRPr="00662BB0">
        <w:rPr>
          <w:rFonts w:ascii="Georgia" w:hAnsi="Georgia"/>
          <w:b/>
          <w:color w:val="0F282F"/>
        </w:rPr>
        <w:t xml:space="preserve">Palazzo </w:t>
      </w:r>
      <w:proofErr w:type="spellStart"/>
      <w:r w:rsidRPr="00662BB0">
        <w:rPr>
          <w:rFonts w:ascii="Georgia" w:hAnsi="Georgia"/>
          <w:b/>
          <w:color w:val="0F282F"/>
        </w:rPr>
        <w:t>Besta</w:t>
      </w:r>
      <w:proofErr w:type="spellEnd"/>
      <w:r w:rsidRPr="00662BB0">
        <w:rPr>
          <w:rFonts w:ascii="Georgia" w:hAnsi="Georgia"/>
          <w:color w:val="0F282F"/>
        </w:rPr>
        <w:t xml:space="preserve"> – via Fabio </w:t>
      </w:r>
      <w:proofErr w:type="spellStart"/>
      <w:r w:rsidRPr="00662BB0">
        <w:rPr>
          <w:rFonts w:ascii="Georgia" w:hAnsi="Georgia"/>
          <w:color w:val="0F282F"/>
        </w:rPr>
        <w:t>Besta</w:t>
      </w:r>
      <w:proofErr w:type="spellEnd"/>
      <w:r w:rsidRPr="00662BB0">
        <w:rPr>
          <w:rFonts w:ascii="Georgia" w:hAnsi="Georgia"/>
          <w:color w:val="0F282F"/>
        </w:rPr>
        <w:t xml:space="preserve">, 8 – </w:t>
      </w:r>
      <w:proofErr w:type="spellStart"/>
      <w:r w:rsidRPr="00662BB0">
        <w:rPr>
          <w:rFonts w:ascii="Georgia" w:hAnsi="Georgia"/>
          <w:color w:val="0F282F"/>
        </w:rPr>
        <w:t>Teglio</w:t>
      </w:r>
      <w:proofErr w:type="spellEnd"/>
      <w:r w:rsidRPr="00662BB0">
        <w:rPr>
          <w:rFonts w:ascii="Georgia" w:hAnsi="Georgia"/>
          <w:color w:val="0F282F"/>
        </w:rPr>
        <w:t xml:space="preserve"> (SO)</w:t>
      </w:r>
    </w:p>
    <w:p w:rsidR="001E394C" w:rsidRPr="00662BB0" w:rsidRDefault="001E394C" w:rsidP="00EA1110">
      <w:pPr>
        <w:pStyle w:val="Paragrafoelenco"/>
        <w:widowControl/>
        <w:numPr>
          <w:ilvl w:val="0"/>
          <w:numId w:val="6"/>
        </w:numPr>
        <w:spacing w:after="120" w:line="259" w:lineRule="auto"/>
        <w:contextualSpacing/>
        <w:jc w:val="both"/>
        <w:rPr>
          <w:rFonts w:ascii="Georgia" w:hAnsi="Georgia"/>
          <w:color w:val="0F282F"/>
        </w:rPr>
      </w:pPr>
      <w:r w:rsidRPr="00662BB0">
        <w:rPr>
          <w:rFonts w:ascii="Georgia" w:hAnsi="Georgia"/>
          <w:b/>
          <w:color w:val="0F282F"/>
        </w:rPr>
        <w:t xml:space="preserve">Villa </w:t>
      </w:r>
      <w:proofErr w:type="spellStart"/>
      <w:r w:rsidRPr="00662BB0">
        <w:rPr>
          <w:rFonts w:ascii="Georgia" w:hAnsi="Georgia"/>
          <w:b/>
          <w:color w:val="0F282F"/>
        </w:rPr>
        <w:t>Romana</w:t>
      </w:r>
      <w:proofErr w:type="spellEnd"/>
      <w:r w:rsidRPr="00662BB0">
        <w:rPr>
          <w:rFonts w:ascii="Georgia" w:hAnsi="Georgia"/>
          <w:b/>
          <w:color w:val="0F282F"/>
        </w:rPr>
        <w:t xml:space="preserve"> e </w:t>
      </w:r>
      <w:proofErr w:type="spellStart"/>
      <w:r w:rsidRPr="00662BB0">
        <w:rPr>
          <w:rFonts w:ascii="Georgia" w:hAnsi="Georgia"/>
          <w:b/>
          <w:color w:val="0F282F"/>
        </w:rPr>
        <w:t>Antiquarium</w:t>
      </w:r>
      <w:proofErr w:type="spellEnd"/>
      <w:r w:rsidRPr="00662BB0">
        <w:rPr>
          <w:rFonts w:ascii="Georgia" w:hAnsi="Georgia"/>
          <w:color w:val="0F282F"/>
        </w:rPr>
        <w:t xml:space="preserve"> – via </w:t>
      </w:r>
      <w:proofErr w:type="spellStart"/>
      <w:r w:rsidRPr="00662BB0">
        <w:rPr>
          <w:rFonts w:ascii="Georgia" w:hAnsi="Georgia"/>
          <w:color w:val="0F282F"/>
        </w:rPr>
        <w:t>Crocefisso</w:t>
      </w:r>
      <w:proofErr w:type="spellEnd"/>
      <w:r w:rsidRPr="00662BB0">
        <w:rPr>
          <w:rFonts w:ascii="Georgia" w:hAnsi="Georgia"/>
          <w:color w:val="0F282F"/>
        </w:rPr>
        <w:t xml:space="preserve">, 22 – </w:t>
      </w:r>
      <w:proofErr w:type="spellStart"/>
      <w:r w:rsidRPr="00662BB0">
        <w:rPr>
          <w:rFonts w:ascii="Georgia" w:hAnsi="Georgia"/>
          <w:color w:val="0F282F"/>
        </w:rPr>
        <w:t>Desenzano</w:t>
      </w:r>
      <w:proofErr w:type="spellEnd"/>
      <w:r w:rsidRPr="00662BB0">
        <w:rPr>
          <w:rFonts w:ascii="Georgia" w:hAnsi="Georgia"/>
          <w:color w:val="0F282F"/>
        </w:rPr>
        <w:t xml:space="preserve"> del Garda (BS)</w:t>
      </w:r>
    </w:p>
    <w:p w:rsidR="001E394C" w:rsidRPr="00662BB0" w:rsidRDefault="001E394C" w:rsidP="00EA1110">
      <w:pPr>
        <w:pStyle w:val="Paragrafoelenco"/>
        <w:widowControl/>
        <w:numPr>
          <w:ilvl w:val="0"/>
          <w:numId w:val="6"/>
        </w:numPr>
        <w:spacing w:after="120" w:line="259" w:lineRule="auto"/>
        <w:contextualSpacing/>
        <w:jc w:val="both"/>
        <w:rPr>
          <w:rFonts w:ascii="Georgia" w:hAnsi="Georgia"/>
          <w:color w:val="0F282F"/>
        </w:rPr>
      </w:pPr>
      <w:proofErr w:type="spellStart"/>
      <w:r w:rsidRPr="00662BB0">
        <w:rPr>
          <w:rFonts w:ascii="Georgia" w:hAnsi="Georgia"/>
          <w:b/>
          <w:color w:val="0F282F"/>
        </w:rPr>
        <w:t>Grotte</w:t>
      </w:r>
      <w:proofErr w:type="spellEnd"/>
      <w:r w:rsidRPr="00662BB0">
        <w:rPr>
          <w:rFonts w:ascii="Georgia" w:hAnsi="Georgia"/>
          <w:b/>
          <w:color w:val="0F282F"/>
        </w:rPr>
        <w:t xml:space="preserve"> di </w:t>
      </w:r>
      <w:proofErr w:type="spellStart"/>
      <w:r w:rsidRPr="00662BB0">
        <w:rPr>
          <w:rFonts w:ascii="Georgia" w:hAnsi="Georgia"/>
          <w:b/>
          <w:color w:val="0F282F"/>
        </w:rPr>
        <w:t>Catullo</w:t>
      </w:r>
      <w:proofErr w:type="spellEnd"/>
      <w:r w:rsidRPr="00662BB0">
        <w:rPr>
          <w:rFonts w:ascii="Georgia" w:hAnsi="Georgia"/>
          <w:b/>
          <w:color w:val="0F282F"/>
        </w:rPr>
        <w:t xml:space="preserve"> e </w:t>
      </w:r>
      <w:proofErr w:type="spellStart"/>
      <w:r w:rsidRPr="00662BB0">
        <w:rPr>
          <w:rFonts w:ascii="Georgia" w:hAnsi="Georgia"/>
          <w:b/>
          <w:color w:val="0F282F"/>
        </w:rPr>
        <w:t>Museo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Archeologico</w:t>
      </w:r>
      <w:proofErr w:type="spellEnd"/>
      <w:r w:rsidRPr="00662BB0">
        <w:rPr>
          <w:rFonts w:ascii="Georgia" w:hAnsi="Georgia"/>
          <w:color w:val="0F282F"/>
        </w:rPr>
        <w:t xml:space="preserve"> – </w:t>
      </w:r>
      <w:proofErr w:type="spellStart"/>
      <w:r w:rsidRPr="00662BB0">
        <w:rPr>
          <w:rFonts w:ascii="Georgia" w:hAnsi="Georgia"/>
          <w:color w:val="0F282F"/>
        </w:rPr>
        <w:t>piazzale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Orti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Manara</w:t>
      </w:r>
      <w:proofErr w:type="spellEnd"/>
      <w:r w:rsidRPr="00662BB0">
        <w:rPr>
          <w:rFonts w:ascii="Georgia" w:hAnsi="Georgia"/>
          <w:color w:val="0F282F"/>
        </w:rPr>
        <w:t xml:space="preserve">, 4 – </w:t>
      </w:r>
      <w:proofErr w:type="spellStart"/>
      <w:r w:rsidRPr="00662BB0">
        <w:rPr>
          <w:rFonts w:ascii="Georgia" w:hAnsi="Georgia"/>
          <w:color w:val="0F282F"/>
        </w:rPr>
        <w:t>Sirmione</w:t>
      </w:r>
      <w:proofErr w:type="spellEnd"/>
      <w:r w:rsidRPr="00662BB0">
        <w:rPr>
          <w:rFonts w:ascii="Georgia" w:hAnsi="Georgia"/>
          <w:color w:val="0F282F"/>
        </w:rPr>
        <w:t xml:space="preserve"> (BS)</w:t>
      </w:r>
    </w:p>
    <w:p w:rsidR="001E394C" w:rsidRPr="00662BB0" w:rsidRDefault="001E394C" w:rsidP="00EA1110">
      <w:pPr>
        <w:pStyle w:val="Paragrafoelenco"/>
        <w:widowControl/>
        <w:numPr>
          <w:ilvl w:val="0"/>
          <w:numId w:val="6"/>
        </w:numPr>
        <w:spacing w:after="120" w:line="259" w:lineRule="auto"/>
        <w:contextualSpacing/>
        <w:jc w:val="both"/>
        <w:rPr>
          <w:rFonts w:ascii="Georgia" w:hAnsi="Georgia"/>
          <w:color w:val="0F282F"/>
        </w:rPr>
      </w:pPr>
      <w:r w:rsidRPr="00662BB0">
        <w:rPr>
          <w:rFonts w:ascii="Georgia" w:hAnsi="Georgia"/>
          <w:b/>
          <w:color w:val="0F282F"/>
        </w:rPr>
        <w:t xml:space="preserve">Castello </w:t>
      </w:r>
      <w:proofErr w:type="spellStart"/>
      <w:r w:rsidRPr="00662BB0">
        <w:rPr>
          <w:rFonts w:ascii="Georgia" w:hAnsi="Georgia"/>
          <w:b/>
          <w:color w:val="0F282F"/>
        </w:rPr>
        <w:t>Scaligero</w:t>
      </w:r>
      <w:proofErr w:type="spellEnd"/>
      <w:r w:rsidRPr="00662BB0">
        <w:rPr>
          <w:rFonts w:ascii="Georgia" w:hAnsi="Georgia"/>
          <w:color w:val="0F282F"/>
        </w:rPr>
        <w:t xml:space="preserve"> – piazza Castello, 34 – Sirmione (BS)</w:t>
      </w:r>
    </w:p>
    <w:p w:rsidR="001E394C" w:rsidRPr="00662BB0" w:rsidRDefault="001E394C" w:rsidP="00EA1110">
      <w:pPr>
        <w:pStyle w:val="Paragrafoelenco"/>
        <w:widowControl/>
        <w:numPr>
          <w:ilvl w:val="0"/>
          <w:numId w:val="6"/>
        </w:numPr>
        <w:spacing w:after="120" w:line="259" w:lineRule="auto"/>
        <w:contextualSpacing/>
        <w:jc w:val="both"/>
        <w:rPr>
          <w:rFonts w:ascii="Georgia" w:hAnsi="Georgia"/>
          <w:color w:val="0F282F"/>
        </w:rPr>
      </w:pPr>
      <w:r w:rsidRPr="00662BB0">
        <w:rPr>
          <w:rFonts w:ascii="Georgia" w:hAnsi="Georgia"/>
          <w:b/>
          <w:color w:val="0F282F"/>
        </w:rPr>
        <w:t xml:space="preserve">MUPRE – </w:t>
      </w:r>
      <w:proofErr w:type="spellStart"/>
      <w:r w:rsidRPr="00662BB0">
        <w:rPr>
          <w:rFonts w:ascii="Georgia" w:hAnsi="Georgia"/>
          <w:b/>
          <w:color w:val="0F282F"/>
        </w:rPr>
        <w:t>Museo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Nazionale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della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Preistoria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della</w:t>
      </w:r>
      <w:proofErr w:type="spellEnd"/>
      <w:r w:rsidRPr="00662BB0">
        <w:rPr>
          <w:rFonts w:ascii="Georgia" w:hAnsi="Georgia"/>
          <w:b/>
          <w:color w:val="0F282F"/>
        </w:rPr>
        <w:t xml:space="preserve"> Valle </w:t>
      </w:r>
      <w:proofErr w:type="spellStart"/>
      <w:r w:rsidRPr="00662BB0">
        <w:rPr>
          <w:rFonts w:ascii="Georgia" w:hAnsi="Georgia"/>
          <w:b/>
          <w:color w:val="0F282F"/>
        </w:rPr>
        <w:t>Camonica</w:t>
      </w:r>
      <w:proofErr w:type="spellEnd"/>
      <w:r w:rsidRPr="00662BB0">
        <w:rPr>
          <w:rFonts w:ascii="Georgia" w:hAnsi="Georgia"/>
          <w:color w:val="0F282F"/>
        </w:rPr>
        <w:t xml:space="preserve"> – via San Martino, 7 – Capo di Ponte (BS)</w:t>
      </w:r>
    </w:p>
    <w:p w:rsidR="001E394C" w:rsidRPr="00662BB0" w:rsidRDefault="001E394C" w:rsidP="00EA1110">
      <w:pPr>
        <w:pStyle w:val="Paragrafoelenco"/>
        <w:widowControl/>
        <w:numPr>
          <w:ilvl w:val="0"/>
          <w:numId w:val="6"/>
        </w:numPr>
        <w:spacing w:after="120" w:line="259" w:lineRule="auto"/>
        <w:contextualSpacing/>
        <w:jc w:val="both"/>
        <w:rPr>
          <w:rFonts w:ascii="Georgia" w:hAnsi="Georgia"/>
          <w:color w:val="0F282F"/>
        </w:rPr>
      </w:pPr>
      <w:r w:rsidRPr="00662BB0">
        <w:rPr>
          <w:rFonts w:ascii="Georgia" w:hAnsi="Georgia"/>
          <w:b/>
          <w:color w:val="0F282F"/>
        </w:rPr>
        <w:t xml:space="preserve">Parco </w:t>
      </w:r>
      <w:proofErr w:type="spellStart"/>
      <w:r w:rsidRPr="00662BB0">
        <w:rPr>
          <w:rFonts w:ascii="Georgia" w:hAnsi="Georgia"/>
          <w:b/>
          <w:color w:val="0F282F"/>
        </w:rPr>
        <w:t>Nazionale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delle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Incisioni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Rupestri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r w:rsidRPr="00662BB0">
        <w:rPr>
          <w:rFonts w:ascii="Georgia" w:hAnsi="Georgia"/>
          <w:color w:val="0F282F"/>
        </w:rPr>
        <w:t xml:space="preserve">– </w:t>
      </w:r>
      <w:proofErr w:type="spellStart"/>
      <w:r w:rsidRPr="00662BB0">
        <w:rPr>
          <w:rFonts w:ascii="Georgia" w:hAnsi="Georgia"/>
          <w:color w:val="0F282F"/>
        </w:rPr>
        <w:t>Località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Naquane</w:t>
      </w:r>
      <w:proofErr w:type="spellEnd"/>
      <w:r w:rsidRPr="00662BB0">
        <w:rPr>
          <w:rFonts w:ascii="Georgia" w:hAnsi="Georgia"/>
          <w:color w:val="0F282F"/>
        </w:rPr>
        <w:t>, Capo di Ponte (BS)</w:t>
      </w:r>
    </w:p>
    <w:p w:rsidR="001E394C" w:rsidRPr="00662BB0" w:rsidRDefault="001E394C" w:rsidP="00EA1110">
      <w:pPr>
        <w:pStyle w:val="Paragrafoelenco"/>
        <w:widowControl/>
        <w:numPr>
          <w:ilvl w:val="0"/>
          <w:numId w:val="6"/>
        </w:numPr>
        <w:spacing w:after="120" w:line="259" w:lineRule="auto"/>
        <w:contextualSpacing/>
        <w:jc w:val="both"/>
        <w:rPr>
          <w:rFonts w:ascii="Georgia" w:hAnsi="Georgia"/>
          <w:color w:val="0F282F"/>
        </w:rPr>
      </w:pPr>
      <w:r w:rsidRPr="00662BB0">
        <w:rPr>
          <w:rFonts w:ascii="Georgia" w:hAnsi="Georgia"/>
          <w:b/>
          <w:color w:val="0F282F"/>
        </w:rPr>
        <w:t xml:space="preserve">Parco </w:t>
      </w:r>
      <w:proofErr w:type="spellStart"/>
      <w:r w:rsidRPr="00662BB0">
        <w:rPr>
          <w:rFonts w:ascii="Georgia" w:hAnsi="Georgia"/>
          <w:b/>
          <w:color w:val="0F282F"/>
        </w:rPr>
        <w:t>Archeologico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Nazionale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dei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Massi</w:t>
      </w:r>
      <w:proofErr w:type="spellEnd"/>
      <w:r w:rsidRPr="00662BB0">
        <w:rPr>
          <w:rFonts w:ascii="Georgia" w:hAnsi="Georgia"/>
          <w:b/>
          <w:color w:val="0F282F"/>
        </w:rPr>
        <w:t xml:space="preserve"> di</w:t>
      </w:r>
      <w:bookmarkStart w:id="0" w:name="_GoBack"/>
      <w:bookmarkEnd w:id="0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Cemmo</w:t>
      </w:r>
      <w:proofErr w:type="spellEnd"/>
      <w:r w:rsidRPr="00662BB0">
        <w:rPr>
          <w:rFonts w:ascii="Georgia" w:hAnsi="Georgia"/>
          <w:color w:val="0F282F"/>
        </w:rPr>
        <w:t xml:space="preserve"> – </w:t>
      </w:r>
      <w:proofErr w:type="spellStart"/>
      <w:r w:rsidRPr="00662BB0">
        <w:rPr>
          <w:rFonts w:ascii="Georgia" w:hAnsi="Georgia"/>
          <w:color w:val="0F282F"/>
        </w:rPr>
        <w:t>Località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Pian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delle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Greppe</w:t>
      </w:r>
      <w:proofErr w:type="spellEnd"/>
      <w:r w:rsidRPr="00662BB0">
        <w:rPr>
          <w:rFonts w:ascii="Georgia" w:hAnsi="Georgia"/>
          <w:color w:val="0F282F"/>
        </w:rPr>
        <w:t xml:space="preserve">, </w:t>
      </w:r>
      <w:proofErr w:type="spellStart"/>
      <w:r w:rsidRPr="00662BB0">
        <w:rPr>
          <w:rFonts w:ascii="Georgia" w:hAnsi="Georgia"/>
          <w:color w:val="0F282F"/>
        </w:rPr>
        <w:t>Cemmo</w:t>
      </w:r>
      <w:proofErr w:type="spellEnd"/>
      <w:r w:rsidRPr="00662BB0">
        <w:rPr>
          <w:rFonts w:ascii="Georgia" w:hAnsi="Georgia"/>
          <w:color w:val="0F282F"/>
        </w:rPr>
        <w:t xml:space="preserve"> di Capo di Ponte (BS)</w:t>
      </w:r>
    </w:p>
    <w:p w:rsidR="001E394C" w:rsidRPr="00662BB0" w:rsidRDefault="001E394C" w:rsidP="00EA1110">
      <w:pPr>
        <w:pStyle w:val="Paragrafoelenco"/>
        <w:widowControl/>
        <w:numPr>
          <w:ilvl w:val="0"/>
          <w:numId w:val="6"/>
        </w:numPr>
        <w:spacing w:after="120" w:line="259" w:lineRule="auto"/>
        <w:ind w:left="714" w:hanging="357"/>
        <w:contextualSpacing/>
        <w:jc w:val="both"/>
        <w:rPr>
          <w:rFonts w:ascii="Georgia" w:hAnsi="Georgia"/>
          <w:color w:val="0F282F"/>
        </w:rPr>
      </w:pPr>
      <w:proofErr w:type="spellStart"/>
      <w:r w:rsidRPr="00662BB0">
        <w:rPr>
          <w:rFonts w:ascii="Georgia" w:hAnsi="Georgia"/>
          <w:b/>
          <w:color w:val="0F282F"/>
        </w:rPr>
        <w:t>Museo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Archeologico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Nazionale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della</w:t>
      </w:r>
      <w:proofErr w:type="spellEnd"/>
      <w:r w:rsidRPr="00662BB0">
        <w:rPr>
          <w:rFonts w:ascii="Georgia" w:hAnsi="Georgia"/>
          <w:b/>
          <w:color w:val="0F282F"/>
        </w:rPr>
        <w:t xml:space="preserve"> Valle </w:t>
      </w:r>
      <w:proofErr w:type="spellStart"/>
      <w:r w:rsidRPr="00662BB0">
        <w:rPr>
          <w:rFonts w:ascii="Georgia" w:hAnsi="Georgia"/>
          <w:b/>
          <w:color w:val="0F282F"/>
        </w:rPr>
        <w:t>Camonica</w:t>
      </w:r>
      <w:proofErr w:type="spellEnd"/>
      <w:r w:rsidRPr="00662BB0">
        <w:rPr>
          <w:rFonts w:ascii="Georgia" w:hAnsi="Georgia"/>
          <w:color w:val="0F282F"/>
        </w:rPr>
        <w:t xml:space="preserve"> – </w:t>
      </w:r>
      <w:proofErr w:type="spellStart"/>
      <w:r w:rsidRPr="00662BB0">
        <w:rPr>
          <w:rFonts w:ascii="Georgia" w:hAnsi="Georgia"/>
          <w:color w:val="0F282F"/>
        </w:rPr>
        <w:t>piazzale</w:t>
      </w:r>
      <w:proofErr w:type="spellEnd"/>
      <w:r w:rsidRPr="00662BB0">
        <w:rPr>
          <w:rFonts w:ascii="Georgia" w:hAnsi="Georgia"/>
          <w:color w:val="0F282F"/>
        </w:rPr>
        <w:t xml:space="preserve"> Giacomini, 2 – </w:t>
      </w:r>
      <w:proofErr w:type="spellStart"/>
      <w:r w:rsidRPr="00662BB0">
        <w:rPr>
          <w:rFonts w:ascii="Georgia" w:hAnsi="Georgia"/>
          <w:color w:val="0F282F"/>
        </w:rPr>
        <w:t>Cividate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Camuno</w:t>
      </w:r>
      <w:proofErr w:type="spellEnd"/>
      <w:r w:rsidRPr="00662BB0">
        <w:rPr>
          <w:rFonts w:ascii="Georgia" w:hAnsi="Georgia"/>
          <w:color w:val="0F282F"/>
        </w:rPr>
        <w:t xml:space="preserve"> (BS)</w:t>
      </w:r>
    </w:p>
    <w:p w:rsidR="001E394C" w:rsidRPr="00662BB0" w:rsidRDefault="001E394C" w:rsidP="00EA1110">
      <w:pPr>
        <w:spacing w:after="120"/>
        <w:jc w:val="both"/>
        <w:rPr>
          <w:rFonts w:ascii="Georgia" w:hAnsi="Georgia"/>
          <w:color w:val="0F282F"/>
        </w:rPr>
      </w:pPr>
      <w:r w:rsidRPr="00662BB0">
        <w:rPr>
          <w:rFonts w:ascii="Georgia" w:hAnsi="Georgia"/>
          <w:color w:val="0F282F"/>
        </w:rPr>
        <w:t xml:space="preserve">La </w:t>
      </w:r>
      <w:proofErr w:type="spellStart"/>
      <w:r w:rsidRPr="00662BB0">
        <w:rPr>
          <w:rFonts w:ascii="Georgia" w:hAnsi="Georgia"/>
          <w:color w:val="0F282F"/>
        </w:rPr>
        <w:t>Direzione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regionale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Musei</w:t>
      </w:r>
      <w:proofErr w:type="spellEnd"/>
      <w:r w:rsidRPr="00662BB0">
        <w:rPr>
          <w:rFonts w:ascii="Georgia" w:hAnsi="Georgia"/>
          <w:color w:val="0F282F"/>
        </w:rPr>
        <w:t xml:space="preserve"> </w:t>
      </w:r>
      <w:proofErr w:type="spellStart"/>
      <w:r w:rsidRPr="00662BB0">
        <w:rPr>
          <w:rFonts w:ascii="Georgia" w:hAnsi="Georgia"/>
          <w:color w:val="0F282F"/>
        </w:rPr>
        <w:t>Lombardia</w:t>
      </w:r>
      <w:proofErr w:type="spellEnd"/>
      <w:r w:rsidRPr="00662BB0">
        <w:rPr>
          <w:rFonts w:ascii="Georgia" w:hAnsi="Georgia"/>
          <w:color w:val="0F282F"/>
        </w:rPr>
        <w:t xml:space="preserve"> è </w:t>
      </w:r>
      <w:proofErr w:type="spellStart"/>
      <w:r w:rsidRPr="00662BB0">
        <w:rPr>
          <w:rFonts w:ascii="Georgia" w:hAnsi="Georgia"/>
          <w:color w:val="0F282F"/>
        </w:rPr>
        <w:t>guidata</w:t>
      </w:r>
      <w:proofErr w:type="spellEnd"/>
      <w:r w:rsidRPr="00662BB0">
        <w:rPr>
          <w:rFonts w:ascii="Georgia" w:hAnsi="Georgia"/>
          <w:color w:val="0F282F"/>
        </w:rPr>
        <w:t xml:space="preserve"> da </w:t>
      </w:r>
      <w:proofErr w:type="spellStart"/>
      <w:r w:rsidRPr="00662BB0">
        <w:rPr>
          <w:rFonts w:ascii="Georgia" w:hAnsi="Georgia"/>
          <w:b/>
          <w:color w:val="0F282F"/>
        </w:rPr>
        <w:t>Emanuela</w:t>
      </w:r>
      <w:proofErr w:type="spellEnd"/>
      <w:r w:rsidRPr="00662BB0">
        <w:rPr>
          <w:rFonts w:ascii="Georgia" w:hAnsi="Georgia"/>
          <w:b/>
          <w:color w:val="0F282F"/>
        </w:rPr>
        <w:t xml:space="preserve"> </w:t>
      </w:r>
      <w:proofErr w:type="spellStart"/>
      <w:r w:rsidRPr="00662BB0">
        <w:rPr>
          <w:rFonts w:ascii="Georgia" w:hAnsi="Georgia"/>
          <w:b/>
          <w:color w:val="0F282F"/>
        </w:rPr>
        <w:t>Daffra</w:t>
      </w:r>
      <w:proofErr w:type="spellEnd"/>
      <w:r w:rsidRPr="00662BB0">
        <w:rPr>
          <w:rFonts w:ascii="Georgia" w:hAnsi="Georgia"/>
          <w:color w:val="0F282F"/>
        </w:rPr>
        <w:t>.</w:t>
      </w:r>
    </w:p>
    <w:p w:rsidR="00B67252" w:rsidRPr="00662BB0" w:rsidRDefault="00B67252" w:rsidP="001E394C">
      <w:pPr>
        <w:jc w:val="both"/>
        <w:rPr>
          <w:rFonts w:ascii="Georgia" w:hAnsi="Georgia"/>
          <w:color w:val="0F282F"/>
        </w:rPr>
      </w:pPr>
    </w:p>
    <w:p w:rsidR="001E394C" w:rsidRPr="00662BB0" w:rsidRDefault="008111F5" w:rsidP="00211011">
      <w:pPr>
        <w:rPr>
          <w:rFonts w:cstheme="minorHAnsi"/>
          <w:color w:val="183E49"/>
          <w:sz w:val="24"/>
          <w:szCs w:val="24"/>
          <w:lang w:val="it-IT"/>
        </w:rPr>
      </w:pPr>
      <w:r w:rsidRPr="00662BB0">
        <w:rPr>
          <w:rFonts w:cstheme="minorHAnsi"/>
          <w:noProof/>
          <w:color w:val="183E49"/>
          <w:sz w:val="24"/>
          <w:szCs w:val="24"/>
          <w:lang w:val="it-IT" w:eastAsia="it-IT"/>
        </w:rPr>
        <w:drawing>
          <wp:inline distT="0" distB="0" distL="0" distR="0">
            <wp:extent cx="5909945" cy="19519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 musei DrM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94C" w:rsidRPr="00662BB0" w:rsidSect="00975634">
      <w:headerReference w:type="default" r:id="rId8"/>
      <w:footerReference w:type="default" r:id="rId9"/>
      <w:type w:val="continuous"/>
      <w:pgSz w:w="11907" w:h="16840"/>
      <w:pgMar w:top="440" w:right="1300" w:bottom="280" w:left="1300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9D" w:rsidRDefault="0073319D" w:rsidP="00E7659E">
      <w:r>
        <w:separator/>
      </w:r>
    </w:p>
  </w:endnote>
  <w:endnote w:type="continuationSeparator" w:id="0">
    <w:p w:rsidR="0073319D" w:rsidRDefault="0073319D" w:rsidP="00E7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9E" w:rsidRDefault="00E7659E">
    <w:pPr>
      <w:pStyle w:val="Pidipagina"/>
    </w:pPr>
  </w:p>
  <w:tbl>
    <w:tblPr>
      <w:tblStyle w:val="Grigliatabella"/>
      <w:tblpPr w:leftFromText="141" w:rightFromText="141" w:vertAnchor="text" w:horzAnchor="margin" w:tblpY="16"/>
      <w:tblW w:w="9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766"/>
    </w:tblGrid>
    <w:tr w:rsidR="00E7659E" w:rsidRPr="00F94B88" w:rsidTr="00E238E8">
      <w:tc>
        <w:tcPr>
          <w:tcW w:w="4820" w:type="dxa"/>
        </w:tcPr>
        <w:p w:rsidR="00E238E8" w:rsidRDefault="00E238E8" w:rsidP="00B67252">
          <w:pPr>
            <w:ind w:left="-105"/>
            <w:rPr>
              <w:color w:val="143645"/>
              <w:sz w:val="18"/>
              <w:szCs w:val="18"/>
              <w:lang w:val="it-IT"/>
            </w:rPr>
          </w:pPr>
          <w:r w:rsidRPr="00275E59">
            <w:rPr>
              <w:color w:val="143645"/>
              <w:sz w:val="18"/>
              <w:szCs w:val="18"/>
              <w:lang w:val="it-IT"/>
            </w:rPr>
            <w:t xml:space="preserve">Palazzo </w:t>
          </w:r>
          <w:r>
            <w:rPr>
              <w:color w:val="143645"/>
              <w:sz w:val="18"/>
              <w:szCs w:val="18"/>
              <w:lang w:val="it-IT"/>
            </w:rPr>
            <w:t xml:space="preserve">Arese </w:t>
          </w:r>
          <w:r w:rsidRPr="00275E59">
            <w:rPr>
              <w:color w:val="143645"/>
              <w:sz w:val="18"/>
              <w:szCs w:val="18"/>
              <w:lang w:val="it-IT"/>
            </w:rPr>
            <w:t>Litta</w:t>
          </w:r>
        </w:p>
        <w:p w:rsidR="00E238E8" w:rsidRDefault="00E238E8" w:rsidP="00B67252">
          <w:pPr>
            <w:ind w:left="-105"/>
            <w:rPr>
              <w:color w:val="143645"/>
              <w:sz w:val="18"/>
              <w:szCs w:val="18"/>
              <w:lang w:val="it-IT"/>
            </w:rPr>
          </w:pPr>
          <w:r w:rsidRPr="00275E59">
            <w:rPr>
              <w:color w:val="143645"/>
              <w:sz w:val="18"/>
              <w:szCs w:val="18"/>
              <w:lang w:val="it-IT"/>
            </w:rPr>
            <w:t>Corso Magenta, 24 – 20123 Milano</w:t>
          </w:r>
        </w:p>
        <w:p w:rsidR="00E238E8" w:rsidRPr="00E7659E" w:rsidRDefault="00E238E8" w:rsidP="00B67252">
          <w:pPr>
            <w:ind w:left="-105"/>
            <w:rPr>
              <w:color w:val="143645"/>
              <w:sz w:val="18"/>
              <w:szCs w:val="18"/>
              <w:lang w:val="it-IT"/>
            </w:rPr>
          </w:pPr>
          <w:r>
            <w:rPr>
              <w:color w:val="143645"/>
              <w:sz w:val="18"/>
              <w:szCs w:val="18"/>
              <w:lang w:val="it-IT"/>
            </w:rPr>
            <w:t>+39</w:t>
          </w:r>
          <w:r w:rsidRPr="00E7659E">
            <w:rPr>
              <w:color w:val="143645"/>
              <w:sz w:val="18"/>
              <w:szCs w:val="18"/>
              <w:lang w:val="it-IT"/>
            </w:rPr>
            <w:t xml:space="preserve"> 02 80294401</w:t>
          </w:r>
        </w:p>
        <w:p w:rsidR="00E7659E" w:rsidRPr="00631468" w:rsidRDefault="00E238E8" w:rsidP="00B67252">
          <w:pPr>
            <w:ind w:left="-105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color w:val="143645"/>
              <w:sz w:val="18"/>
              <w:szCs w:val="18"/>
              <w:lang w:val="en-GB"/>
            </w:rPr>
            <w:t>drm</w:t>
          </w:r>
          <w:r w:rsidRPr="00E7659E">
            <w:rPr>
              <w:color w:val="143645"/>
              <w:sz w:val="18"/>
              <w:szCs w:val="18"/>
              <w:lang w:val="en-GB"/>
            </w:rPr>
            <w:t xml:space="preserve">-lom@beniculturali.it </w:t>
          </w:r>
          <w:r w:rsidRPr="00E7659E">
            <w:rPr>
              <w:color w:val="143645"/>
              <w:sz w:val="18"/>
              <w:szCs w:val="18"/>
              <w:lang w:val="en-GB"/>
            </w:rPr>
            <w:br/>
            <w:t>www.musei.lombardia.beniculturali.it</w:t>
          </w:r>
        </w:p>
      </w:tc>
      <w:tc>
        <w:tcPr>
          <w:tcW w:w="4766" w:type="dxa"/>
        </w:tcPr>
        <w:p w:rsidR="00E7659E" w:rsidRPr="00631468" w:rsidRDefault="00E7659E" w:rsidP="00E238E8">
          <w:pPr>
            <w:jc w:val="right"/>
            <w:rPr>
              <w:rStyle w:val="Enfasidelicata1"/>
              <w:rFonts w:cs="Calibri"/>
              <w:b/>
              <w:i w:val="0"/>
              <w:color w:val="auto"/>
              <w:sz w:val="24"/>
              <w:szCs w:val="24"/>
              <w:lang w:val="it-IT"/>
            </w:rPr>
          </w:pPr>
        </w:p>
      </w:tc>
    </w:tr>
  </w:tbl>
  <w:p w:rsidR="00E7659E" w:rsidRPr="00E7659E" w:rsidRDefault="00E7659E" w:rsidP="001269C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9D" w:rsidRDefault="0073319D" w:rsidP="00E7659E">
      <w:r>
        <w:separator/>
      </w:r>
    </w:p>
  </w:footnote>
  <w:footnote w:type="continuationSeparator" w:id="0">
    <w:p w:rsidR="0073319D" w:rsidRDefault="0073319D" w:rsidP="00E7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9E" w:rsidRDefault="00E7659E">
    <w:pPr>
      <w:pStyle w:val="Intestazione"/>
    </w:pPr>
    <w:r>
      <w:rPr>
        <w:noProof/>
        <w:lang w:val="it-IT" w:eastAsia="it-IT"/>
      </w:rPr>
      <w:drawing>
        <wp:inline distT="0" distB="0" distL="0" distR="0" wp14:anchorId="0BA11DAE" wp14:editId="3EFC4F50">
          <wp:extent cx="1666875" cy="609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59E" w:rsidRDefault="00E76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EEA5025"/>
    <w:multiLevelType w:val="hybridMultilevel"/>
    <w:tmpl w:val="2996C6E4"/>
    <w:lvl w:ilvl="0" w:tplc="0410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58575A58"/>
    <w:multiLevelType w:val="hybridMultilevel"/>
    <w:tmpl w:val="7584B370"/>
    <w:lvl w:ilvl="0" w:tplc="0410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66A501E8"/>
    <w:multiLevelType w:val="hybridMultilevel"/>
    <w:tmpl w:val="AD02D2B6"/>
    <w:lvl w:ilvl="0" w:tplc="0410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" w15:restartNumberingAfterBreak="0">
    <w:nsid w:val="6841616B"/>
    <w:multiLevelType w:val="hybridMultilevel"/>
    <w:tmpl w:val="FD6E1C32"/>
    <w:lvl w:ilvl="0" w:tplc="0410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75FA417B"/>
    <w:multiLevelType w:val="hybridMultilevel"/>
    <w:tmpl w:val="889EB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29"/>
    <w:rsid w:val="001216D0"/>
    <w:rsid w:val="001269C5"/>
    <w:rsid w:val="001519CE"/>
    <w:rsid w:val="00167229"/>
    <w:rsid w:val="001E394C"/>
    <w:rsid w:val="00211011"/>
    <w:rsid w:val="002302B7"/>
    <w:rsid w:val="00266DE1"/>
    <w:rsid w:val="00275E59"/>
    <w:rsid w:val="003F6929"/>
    <w:rsid w:val="00453EBC"/>
    <w:rsid w:val="00496393"/>
    <w:rsid w:val="004E6754"/>
    <w:rsid w:val="00511144"/>
    <w:rsid w:val="00542995"/>
    <w:rsid w:val="0056211A"/>
    <w:rsid w:val="00631468"/>
    <w:rsid w:val="00662BB0"/>
    <w:rsid w:val="0073319D"/>
    <w:rsid w:val="008111F5"/>
    <w:rsid w:val="00857602"/>
    <w:rsid w:val="00862F30"/>
    <w:rsid w:val="008C79DB"/>
    <w:rsid w:val="0092655C"/>
    <w:rsid w:val="00975634"/>
    <w:rsid w:val="00A057B7"/>
    <w:rsid w:val="00AD7DCE"/>
    <w:rsid w:val="00B45074"/>
    <w:rsid w:val="00B67252"/>
    <w:rsid w:val="00BD6AE5"/>
    <w:rsid w:val="00D42120"/>
    <w:rsid w:val="00DF2074"/>
    <w:rsid w:val="00E238E8"/>
    <w:rsid w:val="00E7659E"/>
    <w:rsid w:val="00EA1110"/>
    <w:rsid w:val="00F1408B"/>
    <w:rsid w:val="00F56696"/>
    <w:rsid w:val="00F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B58F5"/>
  <w15:docId w15:val="{84418147-8DE7-42D5-A06E-0F6B901B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7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b/>
      <w:bCs/>
      <w:i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qFormat/>
  </w:style>
  <w:style w:type="table" w:styleId="Grigliatabella">
    <w:name w:val="Table Grid"/>
    <w:basedOn w:val="Tabellanormale"/>
    <w:uiPriority w:val="39"/>
    <w:rsid w:val="0063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fasidelicata1">
    <w:name w:val="Enfasi delicata1"/>
    <w:rsid w:val="00631468"/>
    <w:rPr>
      <w:i/>
      <w:iCs/>
      <w:color w:val="404040"/>
    </w:rPr>
  </w:style>
  <w:style w:type="character" w:styleId="Enfasigrassetto">
    <w:name w:val="Strong"/>
    <w:qFormat/>
    <w:rsid w:val="00631468"/>
    <w:rPr>
      <w:b/>
      <w:bCs/>
    </w:rPr>
  </w:style>
  <w:style w:type="character" w:styleId="Collegamentoipertestuale">
    <w:name w:val="Hyperlink"/>
    <w:uiPriority w:val="99"/>
    <w:rsid w:val="00631468"/>
    <w:rPr>
      <w:color w:val="0000FF"/>
      <w:u w:val="single"/>
    </w:rPr>
  </w:style>
  <w:style w:type="paragraph" w:styleId="NormaleWeb">
    <w:name w:val="Normal (Web)"/>
    <w:basedOn w:val="Normale"/>
    <w:uiPriority w:val="99"/>
    <w:rsid w:val="00631468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Default">
    <w:name w:val="Default"/>
    <w:rsid w:val="00631468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val="it-IT" w:eastAsia="ar-SA"/>
    </w:rPr>
  </w:style>
  <w:style w:type="paragraph" w:styleId="Nessunaspaziatura">
    <w:name w:val="No Spacing"/>
    <w:qFormat/>
    <w:rsid w:val="00631468"/>
    <w:pPr>
      <w:widowControl/>
      <w:suppressAutoHyphens/>
    </w:pPr>
    <w:rPr>
      <w:rFonts w:ascii="Calibri" w:eastAsia="SimSun" w:hAnsi="Calibri" w:cs="font353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76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59E"/>
  </w:style>
  <w:style w:type="paragraph" w:styleId="Pidipagina">
    <w:name w:val="footer"/>
    <w:basedOn w:val="Normale"/>
    <w:link w:val="PidipaginaCarattere"/>
    <w:uiPriority w:val="99"/>
    <w:unhideWhenUsed/>
    <w:rsid w:val="00E76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Utente</dc:creator>
  <cp:lastModifiedBy>SilviaPolo</cp:lastModifiedBy>
  <cp:revision>2</cp:revision>
  <cp:lastPrinted>2020-10-16T09:18:00Z</cp:lastPrinted>
  <dcterms:created xsi:type="dcterms:W3CDTF">2021-02-05T16:36:00Z</dcterms:created>
  <dcterms:modified xsi:type="dcterms:W3CDTF">2021-02-05T16:36:00Z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2020-09-22T00:00:00Z</vt:filetime>
  </property>
</Properties>
</file>