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4BB" w:rsidRDefault="007F5D5C">
      <w:pPr>
        <w:pStyle w:val="Corpo"/>
        <w:jc w:val="center"/>
        <w:rPr>
          <w:sz w:val="22"/>
          <w:szCs w:val="22"/>
        </w:rPr>
      </w:pPr>
      <w:r>
        <w:rPr>
          <w:rFonts w:ascii="Arial" w:hAnsi="Arial"/>
          <w:noProof/>
          <w:sz w:val="20"/>
          <w:szCs w:val="20"/>
        </w:rPr>
        <w:drawing>
          <wp:inline distT="0" distB="0" distL="0" distR="0">
            <wp:extent cx="4633913" cy="3096111"/>
            <wp:effectExtent l="0" t="0" r="0" b="0"/>
            <wp:docPr id="1073741826" name="officeArt object" descr="image3.jpg"/>
            <wp:cNvGraphicFramePr/>
            <a:graphic xmlns:a="http://schemas.openxmlformats.org/drawingml/2006/main">
              <a:graphicData uri="http://schemas.openxmlformats.org/drawingml/2006/picture">
                <pic:pic xmlns:pic="http://schemas.openxmlformats.org/drawingml/2006/picture">
                  <pic:nvPicPr>
                    <pic:cNvPr id="1073741826" name="image3.jpg" descr="image3.jpg"/>
                    <pic:cNvPicPr>
                      <a:picLocks noChangeAspect="1"/>
                    </pic:cNvPicPr>
                  </pic:nvPicPr>
                  <pic:blipFill>
                    <a:blip r:embed="rId7">
                      <a:extLst/>
                    </a:blip>
                    <a:stretch>
                      <a:fillRect/>
                    </a:stretch>
                  </pic:blipFill>
                  <pic:spPr>
                    <a:xfrm>
                      <a:off x="0" y="0"/>
                      <a:ext cx="4633913" cy="3096111"/>
                    </a:xfrm>
                    <a:prstGeom prst="rect">
                      <a:avLst/>
                    </a:prstGeom>
                    <a:ln w="12700" cap="flat">
                      <a:noFill/>
                      <a:miter lim="400000"/>
                    </a:ln>
                    <a:effectLst/>
                  </pic:spPr>
                </pic:pic>
              </a:graphicData>
            </a:graphic>
          </wp:inline>
        </w:drawing>
      </w:r>
    </w:p>
    <w:p w:rsidR="000254BB" w:rsidRPr="007F5D5C" w:rsidRDefault="007F5D5C">
      <w:pPr>
        <w:pStyle w:val="Corpo"/>
        <w:jc w:val="center"/>
        <w:rPr>
          <w:rFonts w:ascii="Arial" w:eastAsia="Arial" w:hAnsi="Arial" w:cs="Arial"/>
          <w:sz w:val="16"/>
          <w:szCs w:val="16"/>
          <w:lang w:val="en-GB"/>
        </w:rPr>
      </w:pPr>
      <w:r>
        <w:rPr>
          <w:rFonts w:ascii="Arial" w:hAnsi="Arial"/>
          <w:b/>
          <w:bCs/>
          <w:sz w:val="16"/>
          <w:szCs w:val="16"/>
          <w:lang w:val="en-US"/>
        </w:rPr>
        <w:t>TEFAF New York </w:t>
      </w:r>
    </w:p>
    <w:p w:rsidR="000254BB" w:rsidRPr="007F5D5C" w:rsidRDefault="007F5D5C">
      <w:pPr>
        <w:pStyle w:val="Corpo"/>
        <w:jc w:val="center"/>
        <w:rPr>
          <w:rFonts w:ascii="Arial" w:eastAsia="Arial" w:hAnsi="Arial" w:cs="Arial"/>
          <w:sz w:val="16"/>
          <w:szCs w:val="16"/>
          <w:lang w:val="en-GB"/>
        </w:rPr>
      </w:pPr>
      <w:proofErr w:type="spellStart"/>
      <w:r w:rsidRPr="007F5D5C">
        <w:rPr>
          <w:rFonts w:ascii="Arial" w:hAnsi="Arial"/>
          <w:sz w:val="16"/>
          <w:szCs w:val="16"/>
          <w:lang w:val="en-GB"/>
        </w:rPr>
        <w:t>Foto</w:t>
      </w:r>
      <w:proofErr w:type="spellEnd"/>
      <w:r w:rsidRPr="007F5D5C">
        <w:rPr>
          <w:rFonts w:ascii="Arial" w:hAnsi="Arial"/>
          <w:sz w:val="16"/>
          <w:szCs w:val="16"/>
          <w:lang w:val="en-GB"/>
        </w:rPr>
        <w:t xml:space="preserve"> di </w:t>
      </w:r>
      <w:r>
        <w:rPr>
          <w:rFonts w:ascii="Arial" w:hAnsi="Arial"/>
          <w:sz w:val="16"/>
          <w:szCs w:val="16"/>
          <w:lang w:val="pt-PT"/>
        </w:rPr>
        <w:t>Julian Cassady</w:t>
      </w:r>
    </w:p>
    <w:p w:rsidR="000254BB" w:rsidRPr="007F5D5C" w:rsidRDefault="000254BB">
      <w:pPr>
        <w:pStyle w:val="Corpo"/>
        <w:jc w:val="center"/>
        <w:rPr>
          <w:rFonts w:ascii="Arial" w:eastAsia="Arial" w:hAnsi="Arial" w:cs="Arial"/>
          <w:b/>
          <w:bCs/>
          <w:sz w:val="20"/>
          <w:szCs w:val="20"/>
          <w:lang w:val="en-GB"/>
        </w:rPr>
      </w:pPr>
    </w:p>
    <w:p w:rsidR="00E74685" w:rsidRDefault="00E74685">
      <w:pPr>
        <w:pStyle w:val="Corpo"/>
        <w:jc w:val="center"/>
        <w:rPr>
          <w:rFonts w:ascii="Arial" w:hAnsi="Arial"/>
          <w:b/>
          <w:bCs/>
          <w:sz w:val="20"/>
          <w:szCs w:val="20"/>
        </w:rPr>
      </w:pPr>
    </w:p>
    <w:p w:rsidR="000254BB" w:rsidRDefault="007F5D5C">
      <w:pPr>
        <w:pStyle w:val="Corpo"/>
        <w:jc w:val="center"/>
        <w:rPr>
          <w:rFonts w:ascii="Arial" w:eastAsia="Arial" w:hAnsi="Arial" w:cs="Arial"/>
          <w:b/>
          <w:bCs/>
          <w:sz w:val="20"/>
          <w:szCs w:val="20"/>
        </w:rPr>
      </w:pPr>
      <w:r w:rsidRPr="007F5D5C">
        <w:rPr>
          <w:rFonts w:ascii="Arial" w:hAnsi="Arial"/>
          <w:b/>
          <w:bCs/>
          <w:sz w:val="20"/>
          <w:szCs w:val="20"/>
        </w:rPr>
        <w:t xml:space="preserve">TEFAF NEW YORK </w:t>
      </w:r>
      <w:r>
        <w:rPr>
          <w:rFonts w:ascii="Arial" w:hAnsi="Arial"/>
          <w:b/>
          <w:bCs/>
          <w:sz w:val="20"/>
          <w:szCs w:val="20"/>
        </w:rPr>
        <w:t>ANNUNCIA IL RITORNO DI</w:t>
      </w:r>
      <w:r>
        <w:rPr>
          <w:rFonts w:ascii="Arial" w:hAnsi="Arial"/>
          <w:b/>
          <w:bCs/>
          <w:sz w:val="20"/>
          <w:szCs w:val="20"/>
          <w:lang w:val="de-DE"/>
        </w:rPr>
        <w:t xml:space="preserve"> BANK OF AMERICA </w:t>
      </w:r>
    </w:p>
    <w:p w:rsidR="000254BB" w:rsidRDefault="007F5D5C">
      <w:pPr>
        <w:pStyle w:val="Corpo"/>
        <w:jc w:val="center"/>
        <w:rPr>
          <w:rFonts w:ascii="Arial" w:eastAsia="Arial" w:hAnsi="Arial" w:cs="Arial"/>
          <w:b/>
          <w:bCs/>
          <w:sz w:val="20"/>
          <w:szCs w:val="20"/>
        </w:rPr>
      </w:pPr>
      <w:r>
        <w:rPr>
          <w:rFonts w:ascii="Arial" w:hAnsi="Arial"/>
          <w:b/>
          <w:bCs/>
          <w:sz w:val="20"/>
          <w:szCs w:val="20"/>
        </w:rPr>
        <w:t>COME</w:t>
      </w:r>
      <w:r>
        <w:rPr>
          <w:rFonts w:ascii="Arial" w:hAnsi="Arial"/>
          <w:b/>
          <w:bCs/>
          <w:sz w:val="20"/>
          <w:szCs w:val="20"/>
          <w:lang w:val="de-DE"/>
        </w:rPr>
        <w:t xml:space="preserve"> LEAD PARTNER </w:t>
      </w:r>
      <w:r>
        <w:rPr>
          <w:rFonts w:ascii="Arial" w:hAnsi="Arial"/>
          <w:b/>
          <w:bCs/>
          <w:sz w:val="20"/>
          <w:szCs w:val="20"/>
        </w:rPr>
        <w:t>DELL’EDIZIONE 2023</w:t>
      </w:r>
    </w:p>
    <w:p w:rsidR="000254BB" w:rsidRDefault="000254BB">
      <w:pPr>
        <w:pStyle w:val="Corpo"/>
        <w:jc w:val="center"/>
        <w:rPr>
          <w:rFonts w:ascii="Arial" w:eastAsia="Arial" w:hAnsi="Arial" w:cs="Arial"/>
          <w:b/>
          <w:bCs/>
          <w:sz w:val="20"/>
          <w:szCs w:val="20"/>
        </w:rPr>
      </w:pPr>
    </w:p>
    <w:p w:rsidR="00F1717B" w:rsidRDefault="00F1717B">
      <w:pPr>
        <w:pStyle w:val="Corpo"/>
        <w:jc w:val="center"/>
        <w:rPr>
          <w:rFonts w:ascii="Arial" w:hAnsi="Arial"/>
          <w:i/>
          <w:iCs/>
          <w:sz w:val="20"/>
          <w:szCs w:val="20"/>
        </w:rPr>
      </w:pPr>
    </w:p>
    <w:p w:rsidR="00F1717B" w:rsidRDefault="007F5D5C" w:rsidP="00F1717B">
      <w:pPr>
        <w:pStyle w:val="Corpo"/>
        <w:ind w:left="-142" w:right="-167"/>
        <w:jc w:val="center"/>
        <w:rPr>
          <w:rFonts w:ascii="Arial" w:hAnsi="Arial"/>
          <w:i/>
          <w:iCs/>
          <w:sz w:val="20"/>
          <w:szCs w:val="20"/>
        </w:rPr>
      </w:pPr>
      <w:r>
        <w:rPr>
          <w:rFonts w:ascii="Arial" w:hAnsi="Arial"/>
          <w:i/>
          <w:iCs/>
          <w:sz w:val="20"/>
          <w:szCs w:val="20"/>
        </w:rPr>
        <w:t xml:space="preserve">Una </w:t>
      </w:r>
      <w:r w:rsidR="00F1717B">
        <w:rPr>
          <w:rFonts w:ascii="Arial" w:hAnsi="Arial"/>
          <w:i/>
          <w:iCs/>
          <w:sz w:val="20"/>
          <w:szCs w:val="20"/>
        </w:rPr>
        <w:t xml:space="preserve">mostra </w:t>
      </w:r>
      <w:r w:rsidR="00E74685">
        <w:rPr>
          <w:rFonts w:ascii="Arial" w:hAnsi="Arial"/>
          <w:i/>
          <w:iCs/>
          <w:sz w:val="20"/>
          <w:szCs w:val="20"/>
        </w:rPr>
        <w:t xml:space="preserve">e un talk </w:t>
      </w:r>
      <w:r>
        <w:rPr>
          <w:rFonts w:ascii="Arial" w:hAnsi="Arial"/>
          <w:i/>
          <w:iCs/>
          <w:sz w:val="20"/>
          <w:szCs w:val="20"/>
        </w:rPr>
        <w:t>a</w:t>
      </w:r>
      <w:r w:rsidRPr="007F5D5C">
        <w:rPr>
          <w:rFonts w:ascii="Arial" w:hAnsi="Arial"/>
          <w:i/>
          <w:iCs/>
          <w:sz w:val="20"/>
          <w:szCs w:val="20"/>
        </w:rPr>
        <w:t xml:space="preserve"> TEFAF New York </w:t>
      </w:r>
      <w:r w:rsidR="00E74685">
        <w:rPr>
          <w:rFonts w:ascii="Arial" w:hAnsi="Arial"/>
          <w:i/>
          <w:iCs/>
          <w:sz w:val="20"/>
          <w:szCs w:val="20"/>
        </w:rPr>
        <w:t>esemplificano</w:t>
      </w:r>
      <w:bookmarkStart w:id="0" w:name="_GoBack"/>
      <w:bookmarkEnd w:id="0"/>
    </w:p>
    <w:p w:rsidR="000254BB" w:rsidRDefault="00F1717B" w:rsidP="00F1717B">
      <w:pPr>
        <w:pStyle w:val="Corpo"/>
        <w:ind w:left="-142" w:right="-167"/>
        <w:jc w:val="center"/>
        <w:rPr>
          <w:rFonts w:ascii="Arial" w:eastAsia="Arial" w:hAnsi="Arial" w:cs="Arial"/>
          <w:i/>
          <w:iCs/>
          <w:sz w:val="20"/>
          <w:szCs w:val="20"/>
        </w:rPr>
      </w:pPr>
      <w:r>
        <w:rPr>
          <w:rFonts w:ascii="Arial" w:hAnsi="Arial"/>
          <w:i/>
          <w:iCs/>
          <w:sz w:val="20"/>
          <w:szCs w:val="20"/>
        </w:rPr>
        <w:t xml:space="preserve">il sostegno </w:t>
      </w:r>
      <w:r w:rsidR="007F5D5C">
        <w:rPr>
          <w:rFonts w:ascii="Arial" w:hAnsi="Arial"/>
          <w:i/>
          <w:iCs/>
          <w:sz w:val="20"/>
          <w:szCs w:val="20"/>
        </w:rPr>
        <w:t xml:space="preserve">che </w:t>
      </w:r>
      <w:proofErr w:type="spellStart"/>
      <w:r w:rsidR="007F5D5C" w:rsidRPr="007F5D5C">
        <w:rPr>
          <w:rFonts w:ascii="Arial" w:hAnsi="Arial"/>
          <w:i/>
          <w:iCs/>
          <w:sz w:val="20"/>
          <w:szCs w:val="20"/>
        </w:rPr>
        <w:t>Bank</w:t>
      </w:r>
      <w:proofErr w:type="spellEnd"/>
      <w:r w:rsidR="007F5D5C" w:rsidRPr="007F5D5C">
        <w:rPr>
          <w:rFonts w:ascii="Arial" w:hAnsi="Arial"/>
          <w:i/>
          <w:iCs/>
          <w:sz w:val="20"/>
          <w:szCs w:val="20"/>
        </w:rPr>
        <w:t xml:space="preserve"> of America</w:t>
      </w:r>
      <w:r w:rsidR="007F5D5C">
        <w:rPr>
          <w:rFonts w:ascii="Arial" w:hAnsi="Arial"/>
          <w:i/>
          <w:iCs/>
          <w:sz w:val="20"/>
          <w:szCs w:val="20"/>
        </w:rPr>
        <w:t xml:space="preserve"> </w:t>
      </w:r>
      <w:r>
        <w:rPr>
          <w:rFonts w:ascii="Arial" w:hAnsi="Arial"/>
          <w:i/>
          <w:iCs/>
          <w:sz w:val="20"/>
          <w:szCs w:val="20"/>
        </w:rPr>
        <w:t>dedica</w:t>
      </w:r>
      <w:r w:rsidR="007F5D5C">
        <w:rPr>
          <w:rFonts w:ascii="Arial" w:hAnsi="Arial"/>
          <w:i/>
          <w:iCs/>
          <w:sz w:val="20"/>
          <w:szCs w:val="20"/>
        </w:rPr>
        <w:t xml:space="preserve"> all’arte</w:t>
      </w:r>
    </w:p>
    <w:p w:rsidR="000254BB" w:rsidRDefault="000254BB" w:rsidP="00F1717B">
      <w:pPr>
        <w:pStyle w:val="Corpo"/>
        <w:ind w:left="-142" w:right="-167"/>
        <w:jc w:val="both"/>
        <w:rPr>
          <w:rFonts w:ascii="Arial" w:eastAsia="Arial" w:hAnsi="Arial" w:cs="Arial"/>
          <w:sz w:val="20"/>
          <w:szCs w:val="20"/>
        </w:rPr>
      </w:pPr>
    </w:p>
    <w:p w:rsidR="00F1717B" w:rsidRDefault="00F1717B" w:rsidP="00F1717B">
      <w:pPr>
        <w:pStyle w:val="Corpo"/>
        <w:ind w:left="-142" w:right="-167"/>
        <w:jc w:val="both"/>
        <w:rPr>
          <w:rFonts w:ascii="Arial" w:hAnsi="Arial"/>
          <w:b/>
          <w:bCs/>
          <w:sz w:val="20"/>
          <w:szCs w:val="20"/>
        </w:rPr>
      </w:pPr>
    </w:p>
    <w:p w:rsidR="000254BB" w:rsidRDefault="007F5D5C">
      <w:pPr>
        <w:pStyle w:val="Corpo"/>
        <w:jc w:val="both"/>
        <w:rPr>
          <w:rStyle w:val="Nessuno"/>
          <w:rFonts w:ascii="Arial" w:eastAsia="Arial" w:hAnsi="Arial" w:cs="Arial"/>
          <w:sz w:val="20"/>
          <w:szCs w:val="20"/>
        </w:rPr>
      </w:pPr>
      <w:r w:rsidRPr="007F5D5C">
        <w:rPr>
          <w:rFonts w:ascii="Arial" w:hAnsi="Arial"/>
          <w:b/>
          <w:bCs/>
          <w:sz w:val="20"/>
          <w:szCs w:val="20"/>
        </w:rPr>
        <w:t>New York, NY</w:t>
      </w:r>
      <w:r>
        <w:rPr>
          <w:rFonts w:ascii="Arial" w:hAnsi="Arial"/>
          <w:b/>
          <w:bCs/>
          <w:sz w:val="20"/>
          <w:szCs w:val="20"/>
        </w:rPr>
        <w:t>, 19 aprile</w:t>
      </w:r>
      <w:r>
        <w:rPr>
          <w:rFonts w:ascii="Arial" w:hAnsi="Arial"/>
          <w:b/>
          <w:bCs/>
          <w:sz w:val="20"/>
          <w:szCs w:val="20"/>
          <w:shd w:val="clear" w:color="auto" w:fill="FFFFFF"/>
        </w:rPr>
        <w:t xml:space="preserve"> </w:t>
      </w:r>
      <w:r>
        <w:rPr>
          <w:rFonts w:ascii="Arial" w:hAnsi="Arial"/>
          <w:b/>
          <w:bCs/>
          <w:sz w:val="20"/>
          <w:szCs w:val="20"/>
        </w:rPr>
        <w:t xml:space="preserve">2023 </w:t>
      </w:r>
      <w:r w:rsidRPr="007F5D5C">
        <w:rPr>
          <w:rFonts w:ascii="Arial" w:hAnsi="Arial"/>
          <w:sz w:val="20"/>
          <w:szCs w:val="20"/>
        </w:rPr>
        <w:t>–</w:t>
      </w:r>
      <w:r>
        <w:rPr>
          <w:rFonts w:ascii="Arial" w:hAnsi="Arial"/>
          <w:b/>
          <w:bCs/>
          <w:sz w:val="20"/>
          <w:szCs w:val="20"/>
        </w:rPr>
        <w:t xml:space="preserve"> </w:t>
      </w:r>
      <w:r>
        <w:rPr>
          <w:rFonts w:ascii="Arial" w:hAnsi="Arial"/>
          <w:sz w:val="20"/>
          <w:szCs w:val="20"/>
        </w:rPr>
        <w:t xml:space="preserve">Considerata la protagonista mondiale del settore di arte, antichità e design, </w:t>
      </w:r>
      <w:hyperlink r:id="rId8" w:history="1">
        <w:r w:rsidRPr="007F5D5C">
          <w:rPr>
            <w:rStyle w:val="Hyperlink0"/>
            <w:u w:val="none"/>
          </w:rPr>
          <w:t>TEFAF</w:t>
        </w:r>
      </w:hyperlink>
      <w:r w:rsidRPr="007F5D5C">
        <w:rPr>
          <w:rStyle w:val="Nessuno"/>
          <w:rFonts w:ascii="Arial" w:hAnsi="Arial"/>
          <w:sz w:val="20"/>
          <w:szCs w:val="20"/>
        </w:rPr>
        <w:t xml:space="preserve"> (The </w:t>
      </w:r>
      <w:proofErr w:type="spellStart"/>
      <w:r w:rsidRPr="007F5D5C">
        <w:rPr>
          <w:rStyle w:val="Nessuno"/>
          <w:rFonts w:ascii="Arial" w:hAnsi="Arial"/>
          <w:sz w:val="20"/>
          <w:szCs w:val="20"/>
        </w:rPr>
        <w:t>European</w:t>
      </w:r>
      <w:proofErr w:type="spellEnd"/>
      <w:r w:rsidRPr="007F5D5C">
        <w:rPr>
          <w:rStyle w:val="Nessuno"/>
          <w:rFonts w:ascii="Arial" w:hAnsi="Arial"/>
          <w:sz w:val="20"/>
          <w:szCs w:val="20"/>
        </w:rPr>
        <w:t xml:space="preserve"> Fine Art Foundation)</w:t>
      </w:r>
      <w:r>
        <w:rPr>
          <w:rStyle w:val="Nessuno"/>
          <w:rFonts w:ascii="Arial" w:hAnsi="Arial"/>
          <w:sz w:val="20"/>
          <w:szCs w:val="20"/>
        </w:rPr>
        <w:t xml:space="preserve"> è lieta di annunciare che, per il settimo anno, una delle maggiori istituzioni finanziarie del pianeta, </w:t>
      </w:r>
      <w:hyperlink r:id="rId9" w:history="1">
        <w:proofErr w:type="spellStart"/>
        <w:r w:rsidRPr="007F5D5C">
          <w:rPr>
            <w:rStyle w:val="Hyperlink0"/>
            <w:u w:val="none"/>
          </w:rPr>
          <w:t>Bank</w:t>
        </w:r>
        <w:proofErr w:type="spellEnd"/>
        <w:r w:rsidRPr="007F5D5C">
          <w:rPr>
            <w:rStyle w:val="Hyperlink0"/>
            <w:u w:val="none"/>
          </w:rPr>
          <w:t xml:space="preserve"> of America</w:t>
        </w:r>
      </w:hyperlink>
      <w:r>
        <w:rPr>
          <w:rStyle w:val="Nessuno"/>
          <w:rFonts w:ascii="Arial" w:hAnsi="Arial"/>
          <w:sz w:val="20"/>
          <w:szCs w:val="20"/>
        </w:rPr>
        <w:t xml:space="preserve">, sarà  </w:t>
      </w:r>
      <w:proofErr w:type="spellStart"/>
      <w:r>
        <w:rPr>
          <w:rStyle w:val="Nessuno"/>
          <w:rFonts w:ascii="Arial" w:hAnsi="Arial"/>
          <w:i/>
          <w:iCs/>
          <w:sz w:val="20"/>
          <w:szCs w:val="20"/>
        </w:rPr>
        <w:t>l</w:t>
      </w:r>
      <w:r w:rsidRPr="007F5D5C">
        <w:rPr>
          <w:rStyle w:val="Nessuno"/>
          <w:rFonts w:ascii="Arial" w:hAnsi="Arial"/>
          <w:i/>
          <w:iCs/>
          <w:sz w:val="20"/>
          <w:szCs w:val="20"/>
        </w:rPr>
        <w:t>ead</w:t>
      </w:r>
      <w:proofErr w:type="spellEnd"/>
      <w:r w:rsidRPr="007F5D5C">
        <w:rPr>
          <w:rStyle w:val="Nessuno"/>
          <w:rFonts w:ascii="Arial" w:hAnsi="Arial"/>
          <w:i/>
          <w:iCs/>
          <w:sz w:val="20"/>
          <w:szCs w:val="20"/>
        </w:rPr>
        <w:t xml:space="preserve"> partner</w:t>
      </w:r>
      <w:r>
        <w:rPr>
          <w:rStyle w:val="Nessuno"/>
          <w:rFonts w:ascii="Arial" w:hAnsi="Arial"/>
          <w:sz w:val="20"/>
          <w:szCs w:val="20"/>
        </w:rPr>
        <w:t xml:space="preserve"> della Fiera di</w:t>
      </w:r>
      <w:r w:rsidRPr="007F5D5C">
        <w:rPr>
          <w:rStyle w:val="Nessuno"/>
          <w:rFonts w:ascii="Arial" w:hAnsi="Arial"/>
          <w:sz w:val="20"/>
          <w:szCs w:val="20"/>
        </w:rPr>
        <w:t xml:space="preserve"> TEFAF New York, </w:t>
      </w:r>
      <w:r>
        <w:rPr>
          <w:rStyle w:val="Nessuno"/>
          <w:rFonts w:ascii="Arial" w:hAnsi="Arial"/>
          <w:sz w:val="20"/>
          <w:szCs w:val="20"/>
        </w:rPr>
        <w:t xml:space="preserve">prevista dal 12 al 16 maggio 2023 alla storica </w:t>
      </w:r>
      <w:r w:rsidRPr="007F5D5C">
        <w:rPr>
          <w:rStyle w:val="Nessuno"/>
          <w:rFonts w:ascii="Arial" w:hAnsi="Arial"/>
          <w:sz w:val="20"/>
          <w:szCs w:val="20"/>
        </w:rPr>
        <w:t xml:space="preserve">Park Avenue </w:t>
      </w:r>
      <w:proofErr w:type="spellStart"/>
      <w:r w:rsidRPr="007F5D5C">
        <w:rPr>
          <w:rStyle w:val="Nessuno"/>
          <w:rFonts w:ascii="Arial" w:hAnsi="Arial"/>
          <w:sz w:val="20"/>
          <w:szCs w:val="20"/>
        </w:rPr>
        <w:t>Armory</w:t>
      </w:r>
      <w:proofErr w:type="spellEnd"/>
      <w:r w:rsidRPr="007F5D5C">
        <w:rPr>
          <w:rStyle w:val="Nessuno"/>
          <w:rFonts w:ascii="Arial" w:hAnsi="Arial"/>
          <w:sz w:val="20"/>
          <w:szCs w:val="20"/>
        </w:rPr>
        <w:t>.</w:t>
      </w:r>
    </w:p>
    <w:p w:rsidR="000254BB" w:rsidRDefault="000254BB">
      <w:pPr>
        <w:pStyle w:val="Corpo"/>
        <w:jc w:val="both"/>
        <w:rPr>
          <w:rStyle w:val="Nessuno"/>
          <w:rFonts w:ascii="Arial" w:eastAsia="Arial" w:hAnsi="Arial" w:cs="Arial"/>
          <w:sz w:val="20"/>
          <w:szCs w:val="20"/>
        </w:rPr>
      </w:pPr>
    </w:p>
    <w:p w:rsidR="000254BB" w:rsidRDefault="007F5D5C">
      <w:pPr>
        <w:pStyle w:val="Corpo"/>
        <w:jc w:val="both"/>
        <w:rPr>
          <w:rStyle w:val="Nessuno"/>
          <w:rFonts w:ascii="Arial" w:eastAsia="Arial" w:hAnsi="Arial" w:cs="Arial"/>
          <w:sz w:val="20"/>
          <w:szCs w:val="20"/>
        </w:rPr>
      </w:pPr>
      <w:r>
        <w:rPr>
          <w:rStyle w:val="Nessuno"/>
          <w:rFonts w:ascii="Arial" w:hAnsi="Arial"/>
          <w:sz w:val="20"/>
          <w:szCs w:val="20"/>
        </w:rPr>
        <w:t>Inaugurata nel 2016, T</w:t>
      </w:r>
      <w:r w:rsidRPr="007F5D5C">
        <w:rPr>
          <w:rStyle w:val="Nessuno"/>
          <w:rFonts w:ascii="Arial" w:hAnsi="Arial"/>
          <w:sz w:val="20"/>
          <w:szCs w:val="20"/>
        </w:rPr>
        <w:t>EFAF New York</w:t>
      </w:r>
      <w:r>
        <w:rPr>
          <w:rStyle w:val="Nessuno"/>
          <w:rFonts w:ascii="Arial" w:hAnsi="Arial"/>
          <w:sz w:val="20"/>
          <w:szCs w:val="20"/>
        </w:rPr>
        <w:t xml:space="preserve"> racchiude arte moderna e contemporanea, gioielleria, antichità e design, in mostra per mano di 91 gallerie di spicco provenienti da tutto il globo.</w:t>
      </w:r>
    </w:p>
    <w:p w:rsidR="000254BB" w:rsidRDefault="000254BB">
      <w:pPr>
        <w:pStyle w:val="Corpo"/>
        <w:jc w:val="both"/>
        <w:rPr>
          <w:rStyle w:val="Nessuno"/>
          <w:rFonts w:ascii="Arial" w:eastAsia="Arial" w:hAnsi="Arial" w:cs="Arial"/>
          <w:sz w:val="20"/>
          <w:szCs w:val="20"/>
        </w:rPr>
      </w:pPr>
    </w:p>
    <w:p w:rsidR="000254BB" w:rsidRDefault="007F5D5C">
      <w:pPr>
        <w:pStyle w:val="Corpo"/>
        <w:jc w:val="both"/>
        <w:rPr>
          <w:rStyle w:val="Nessuno"/>
          <w:rFonts w:ascii="Arial" w:eastAsia="Arial" w:hAnsi="Arial" w:cs="Arial"/>
          <w:sz w:val="20"/>
          <w:szCs w:val="20"/>
        </w:rPr>
      </w:pPr>
      <w:r w:rsidRPr="007F5D5C">
        <w:rPr>
          <w:rStyle w:val="Nessuno"/>
          <w:rFonts w:ascii="Arial" w:hAnsi="Arial"/>
          <w:sz w:val="20"/>
          <w:szCs w:val="20"/>
        </w:rPr>
        <w:t>“</w:t>
      </w:r>
      <w:proofErr w:type="spellStart"/>
      <w:r w:rsidRPr="007F5D5C">
        <w:rPr>
          <w:rStyle w:val="Nessuno"/>
          <w:rFonts w:ascii="Arial" w:hAnsi="Arial"/>
          <w:sz w:val="20"/>
          <w:szCs w:val="20"/>
        </w:rPr>
        <w:t>Bank</w:t>
      </w:r>
      <w:proofErr w:type="spellEnd"/>
      <w:r w:rsidRPr="007F5D5C">
        <w:rPr>
          <w:rStyle w:val="Nessuno"/>
          <w:rFonts w:ascii="Arial" w:hAnsi="Arial"/>
          <w:sz w:val="20"/>
          <w:szCs w:val="20"/>
        </w:rPr>
        <w:t xml:space="preserve"> of America </w:t>
      </w:r>
      <w:r>
        <w:rPr>
          <w:rStyle w:val="Nessuno"/>
          <w:rFonts w:ascii="Arial" w:hAnsi="Arial"/>
          <w:sz w:val="20"/>
          <w:szCs w:val="20"/>
        </w:rPr>
        <w:t>continua ad affiancarci saldamente nel nostro supporto alla comunità dell’arte, motore di attività economica, scambio culturale e stimolo intellettuale. Siamo felici di proseguire la nostra lunga</w:t>
      </w:r>
      <w:r w:rsidRPr="007F5D5C">
        <w:rPr>
          <w:rStyle w:val="Nessuno"/>
          <w:rFonts w:ascii="Arial" w:hAnsi="Arial"/>
          <w:sz w:val="20"/>
          <w:szCs w:val="20"/>
        </w:rPr>
        <w:t xml:space="preserve"> partnership </w:t>
      </w:r>
      <w:r>
        <w:rPr>
          <w:rStyle w:val="Nessuno"/>
          <w:rFonts w:ascii="Arial" w:hAnsi="Arial"/>
          <w:sz w:val="20"/>
          <w:szCs w:val="20"/>
        </w:rPr>
        <w:t xml:space="preserve">con TEFAF in qualità di </w:t>
      </w:r>
      <w:proofErr w:type="spellStart"/>
      <w:r w:rsidRPr="007F5D5C">
        <w:rPr>
          <w:rStyle w:val="Nessuno"/>
          <w:rFonts w:ascii="Arial" w:hAnsi="Arial"/>
          <w:i/>
          <w:iCs/>
          <w:sz w:val="20"/>
          <w:szCs w:val="20"/>
        </w:rPr>
        <w:t>lead</w:t>
      </w:r>
      <w:proofErr w:type="spellEnd"/>
      <w:r w:rsidRPr="007F5D5C">
        <w:rPr>
          <w:rStyle w:val="Nessuno"/>
          <w:rFonts w:ascii="Arial" w:hAnsi="Arial"/>
          <w:i/>
          <w:iCs/>
          <w:sz w:val="20"/>
          <w:szCs w:val="20"/>
        </w:rPr>
        <w:t xml:space="preserve"> sponsor</w:t>
      </w:r>
      <w:r>
        <w:rPr>
          <w:rStyle w:val="Nessuno"/>
          <w:rFonts w:ascii="Arial" w:hAnsi="Arial"/>
          <w:sz w:val="20"/>
          <w:szCs w:val="20"/>
        </w:rPr>
        <w:t xml:space="preserve"> di</w:t>
      </w:r>
      <w:r w:rsidRPr="007F5D5C">
        <w:rPr>
          <w:rStyle w:val="Nessuno"/>
          <w:rFonts w:ascii="Arial" w:hAnsi="Arial"/>
          <w:sz w:val="20"/>
          <w:szCs w:val="20"/>
        </w:rPr>
        <w:t xml:space="preserve"> TEFAF New York 2023”</w:t>
      </w:r>
      <w:r>
        <w:rPr>
          <w:rStyle w:val="Nessuno"/>
          <w:rFonts w:ascii="Arial" w:hAnsi="Arial"/>
          <w:sz w:val="20"/>
          <w:szCs w:val="20"/>
        </w:rPr>
        <w:t>,</w:t>
      </w:r>
      <w:r w:rsidRPr="007F5D5C">
        <w:rPr>
          <w:rStyle w:val="Nessuno"/>
          <w:rFonts w:ascii="Arial" w:hAnsi="Arial"/>
          <w:sz w:val="20"/>
          <w:szCs w:val="20"/>
        </w:rPr>
        <w:t xml:space="preserve"> </w:t>
      </w:r>
      <w:r>
        <w:rPr>
          <w:rStyle w:val="Nessuno"/>
          <w:rFonts w:ascii="Arial" w:hAnsi="Arial"/>
          <w:sz w:val="20"/>
          <w:szCs w:val="20"/>
        </w:rPr>
        <w:t>ha dichiarato</w:t>
      </w:r>
      <w:r w:rsidRPr="007F5D5C">
        <w:rPr>
          <w:rStyle w:val="Nessuno"/>
          <w:rFonts w:ascii="Arial" w:hAnsi="Arial"/>
          <w:sz w:val="20"/>
          <w:szCs w:val="20"/>
        </w:rPr>
        <w:t xml:space="preserve"> Drew Watson, </w:t>
      </w:r>
      <w:r>
        <w:rPr>
          <w:rStyle w:val="Nessuno"/>
          <w:rFonts w:ascii="Arial" w:hAnsi="Arial"/>
          <w:sz w:val="20"/>
          <w:szCs w:val="20"/>
        </w:rPr>
        <w:t xml:space="preserve">Vicepresidente senior e Capo dei servizi per l’arte di </w:t>
      </w:r>
      <w:proofErr w:type="spellStart"/>
      <w:r w:rsidRPr="007F5D5C">
        <w:rPr>
          <w:rStyle w:val="Nessuno"/>
          <w:rFonts w:ascii="Arial" w:hAnsi="Arial"/>
          <w:sz w:val="20"/>
          <w:szCs w:val="20"/>
        </w:rPr>
        <w:t>Bank</w:t>
      </w:r>
      <w:proofErr w:type="spellEnd"/>
      <w:r w:rsidRPr="007F5D5C">
        <w:rPr>
          <w:rStyle w:val="Nessuno"/>
          <w:rFonts w:ascii="Arial" w:hAnsi="Arial"/>
          <w:sz w:val="20"/>
          <w:szCs w:val="20"/>
        </w:rPr>
        <w:t xml:space="preserve"> of America. </w:t>
      </w:r>
    </w:p>
    <w:p w:rsidR="000254BB" w:rsidRDefault="007F5D5C">
      <w:pPr>
        <w:pStyle w:val="Corpo"/>
        <w:jc w:val="both"/>
        <w:rPr>
          <w:rStyle w:val="Nessuno"/>
          <w:rFonts w:ascii="Arial" w:eastAsia="Arial" w:hAnsi="Arial" w:cs="Arial"/>
          <w:sz w:val="20"/>
          <w:szCs w:val="20"/>
          <w:shd w:val="clear" w:color="auto" w:fill="FFFFFF"/>
        </w:rPr>
      </w:pPr>
      <w:r>
        <w:rPr>
          <w:rStyle w:val="Nessuno"/>
          <w:rFonts w:ascii="Arial" w:hAnsi="Arial"/>
          <w:sz w:val="20"/>
          <w:szCs w:val="20"/>
          <w:shd w:val="clear" w:color="auto" w:fill="FFFFFF"/>
        </w:rPr>
        <w:t xml:space="preserve"> </w:t>
      </w:r>
    </w:p>
    <w:p w:rsidR="000254BB" w:rsidRDefault="007F5D5C">
      <w:pPr>
        <w:pStyle w:val="Corpo"/>
        <w:jc w:val="both"/>
        <w:rPr>
          <w:rStyle w:val="Nessuno"/>
          <w:rFonts w:ascii="Arial" w:eastAsia="Arial" w:hAnsi="Arial" w:cs="Arial"/>
          <w:sz w:val="20"/>
          <w:szCs w:val="20"/>
          <w:shd w:val="clear" w:color="auto" w:fill="FFFFFF"/>
        </w:rPr>
      </w:pPr>
      <w:proofErr w:type="spellStart"/>
      <w:r w:rsidRPr="007F5D5C">
        <w:rPr>
          <w:rStyle w:val="Nessuno"/>
          <w:rFonts w:ascii="Arial" w:hAnsi="Arial"/>
          <w:sz w:val="20"/>
          <w:szCs w:val="20"/>
          <w:shd w:val="clear" w:color="auto" w:fill="FFFFFF"/>
        </w:rPr>
        <w:t>Bank</w:t>
      </w:r>
      <w:proofErr w:type="spellEnd"/>
      <w:r w:rsidRPr="007F5D5C">
        <w:rPr>
          <w:rStyle w:val="Nessuno"/>
          <w:rFonts w:ascii="Arial" w:hAnsi="Arial"/>
          <w:sz w:val="20"/>
          <w:szCs w:val="20"/>
          <w:shd w:val="clear" w:color="auto" w:fill="FFFFFF"/>
        </w:rPr>
        <w:t xml:space="preserve"> of America </w:t>
      </w:r>
      <w:r>
        <w:rPr>
          <w:rStyle w:val="Nessuno"/>
          <w:rFonts w:ascii="Arial" w:hAnsi="Arial"/>
          <w:sz w:val="20"/>
          <w:szCs w:val="20"/>
          <w:shd w:val="clear" w:color="auto" w:fill="FFFFFF"/>
        </w:rPr>
        <w:t>offre un nutrito assortimento di servizi per l’arte dedicati sia ai privati che alle istituzioni, dai prestiti ai servizi di consulenza no profit. La varietà di tale gamma riflette la natura variegata dei clienti, la stessa che si ritrova nei collezionisti e nei sostenitori di TEFAF.</w:t>
      </w:r>
    </w:p>
    <w:p w:rsidR="000254BB" w:rsidRDefault="000254BB">
      <w:pPr>
        <w:pStyle w:val="Corpo"/>
        <w:jc w:val="both"/>
        <w:rPr>
          <w:rStyle w:val="Nessuno"/>
          <w:rFonts w:ascii="Arial" w:eastAsia="Arial" w:hAnsi="Arial" w:cs="Arial"/>
          <w:shd w:val="clear" w:color="auto" w:fill="FFFFFF"/>
        </w:rPr>
      </w:pPr>
    </w:p>
    <w:p w:rsidR="000254BB" w:rsidRDefault="007F5D5C">
      <w:pPr>
        <w:pStyle w:val="Corpo"/>
        <w:jc w:val="both"/>
        <w:rPr>
          <w:rStyle w:val="Nessuno"/>
          <w:rFonts w:ascii="Arial" w:eastAsia="Arial" w:hAnsi="Arial" w:cs="Arial"/>
          <w:sz w:val="20"/>
          <w:szCs w:val="20"/>
          <w:shd w:val="clear" w:color="auto" w:fill="FFFFFF"/>
        </w:rPr>
      </w:pPr>
      <w:r w:rsidRPr="007F5D5C">
        <w:rPr>
          <w:rStyle w:val="Nessuno"/>
          <w:rFonts w:ascii="Arial" w:hAnsi="Arial"/>
          <w:sz w:val="20"/>
          <w:szCs w:val="20"/>
          <w:shd w:val="clear" w:color="auto" w:fill="FFFFFF"/>
        </w:rPr>
        <w:t>“</w:t>
      </w:r>
      <w:r>
        <w:rPr>
          <w:rStyle w:val="Nessuno"/>
          <w:rFonts w:ascii="Arial" w:hAnsi="Arial"/>
          <w:sz w:val="20"/>
          <w:szCs w:val="20"/>
          <w:shd w:val="clear" w:color="auto" w:fill="FFFFFF"/>
        </w:rPr>
        <w:t xml:space="preserve">Il continuo supporto offerto da </w:t>
      </w:r>
      <w:proofErr w:type="spellStart"/>
      <w:r w:rsidRPr="007F5D5C">
        <w:rPr>
          <w:rStyle w:val="Nessuno"/>
          <w:rFonts w:ascii="Arial" w:hAnsi="Arial"/>
          <w:sz w:val="20"/>
          <w:szCs w:val="20"/>
          <w:shd w:val="clear" w:color="auto" w:fill="FFFFFF"/>
        </w:rPr>
        <w:t>Bank</w:t>
      </w:r>
      <w:proofErr w:type="spellEnd"/>
      <w:r w:rsidRPr="007F5D5C">
        <w:rPr>
          <w:rStyle w:val="Nessuno"/>
          <w:rFonts w:ascii="Arial" w:hAnsi="Arial"/>
          <w:sz w:val="20"/>
          <w:szCs w:val="20"/>
          <w:shd w:val="clear" w:color="auto" w:fill="FFFFFF"/>
        </w:rPr>
        <w:t xml:space="preserve"> of America </w:t>
      </w:r>
      <w:r>
        <w:rPr>
          <w:rStyle w:val="Nessuno"/>
          <w:rFonts w:ascii="Arial" w:hAnsi="Arial"/>
          <w:sz w:val="20"/>
          <w:szCs w:val="20"/>
          <w:shd w:val="clear" w:color="auto" w:fill="FFFFFF"/>
        </w:rPr>
        <w:t xml:space="preserve">consente a TEFAF di rappresentare un punto d’incontro vitale e dinamico per collezionisti, curatori e appassionati d’arte”, ha dichiarato </w:t>
      </w:r>
      <w:r>
        <w:rPr>
          <w:rStyle w:val="Nessuno"/>
          <w:rFonts w:ascii="Arial" w:hAnsi="Arial"/>
          <w:sz w:val="20"/>
          <w:szCs w:val="20"/>
          <w:shd w:val="clear" w:color="auto" w:fill="FFFFFF"/>
          <w:lang w:val="nl-NL"/>
        </w:rPr>
        <w:t xml:space="preserve">Hidde van Seggelen, </w:t>
      </w:r>
      <w:r>
        <w:rPr>
          <w:rStyle w:val="Nessuno"/>
          <w:rFonts w:ascii="Arial" w:hAnsi="Arial"/>
          <w:sz w:val="20"/>
          <w:szCs w:val="20"/>
          <w:shd w:val="clear" w:color="auto" w:fill="FFFFFF"/>
        </w:rPr>
        <w:t xml:space="preserve">Presidente di TEFAF. </w:t>
      </w:r>
      <w:r w:rsidRPr="007F5D5C">
        <w:rPr>
          <w:rStyle w:val="Nessuno"/>
          <w:rFonts w:ascii="Arial" w:hAnsi="Arial"/>
          <w:sz w:val="20"/>
          <w:szCs w:val="20"/>
          <w:shd w:val="clear" w:color="auto" w:fill="FFFFFF"/>
        </w:rPr>
        <w:t>“</w:t>
      </w:r>
      <w:r>
        <w:rPr>
          <w:rStyle w:val="Nessuno"/>
          <w:rFonts w:ascii="Arial" w:hAnsi="Arial"/>
          <w:sz w:val="20"/>
          <w:szCs w:val="20"/>
          <w:shd w:val="clear" w:color="auto" w:fill="FFFFFF"/>
        </w:rPr>
        <w:t xml:space="preserve">Vogliamo ringraziare </w:t>
      </w:r>
      <w:proofErr w:type="spellStart"/>
      <w:r w:rsidRPr="007F5D5C">
        <w:rPr>
          <w:rStyle w:val="Nessuno"/>
          <w:rFonts w:ascii="Arial" w:hAnsi="Arial"/>
          <w:sz w:val="20"/>
          <w:szCs w:val="20"/>
          <w:shd w:val="clear" w:color="auto" w:fill="FFFFFF"/>
        </w:rPr>
        <w:t>Bank</w:t>
      </w:r>
      <w:proofErr w:type="spellEnd"/>
      <w:r w:rsidRPr="007F5D5C">
        <w:rPr>
          <w:rStyle w:val="Nessuno"/>
          <w:rFonts w:ascii="Arial" w:hAnsi="Arial"/>
          <w:sz w:val="20"/>
          <w:szCs w:val="20"/>
          <w:shd w:val="clear" w:color="auto" w:fill="FFFFFF"/>
        </w:rPr>
        <w:t xml:space="preserve"> of America </w:t>
      </w:r>
      <w:r>
        <w:rPr>
          <w:rStyle w:val="Nessuno"/>
          <w:rFonts w:ascii="Arial" w:hAnsi="Arial"/>
          <w:sz w:val="20"/>
          <w:szCs w:val="20"/>
          <w:shd w:val="clear" w:color="auto" w:fill="FFFFFF"/>
        </w:rPr>
        <w:t xml:space="preserve">e il suo team per aver reso possibile </w:t>
      </w:r>
      <w:r w:rsidRPr="007F5D5C">
        <w:rPr>
          <w:rStyle w:val="Nessuno"/>
          <w:rFonts w:ascii="Arial" w:hAnsi="Arial"/>
          <w:sz w:val="20"/>
          <w:szCs w:val="20"/>
          <w:shd w:val="clear" w:color="auto" w:fill="FFFFFF"/>
        </w:rPr>
        <w:t>TEFAF New York</w:t>
      </w:r>
      <w:r>
        <w:rPr>
          <w:rStyle w:val="Nessuno"/>
          <w:rFonts w:ascii="Arial" w:hAnsi="Arial"/>
          <w:sz w:val="20"/>
          <w:szCs w:val="20"/>
          <w:shd w:val="clear" w:color="auto" w:fill="FFFFFF"/>
        </w:rPr>
        <w:t>, in attesa di un’altra Fiera di successo il prossimo maggio”.</w:t>
      </w:r>
    </w:p>
    <w:p w:rsidR="000254BB" w:rsidRDefault="000254BB">
      <w:pPr>
        <w:pStyle w:val="Corpo"/>
        <w:jc w:val="both"/>
        <w:rPr>
          <w:rStyle w:val="Nessuno"/>
          <w:rFonts w:ascii="Arial" w:eastAsia="Arial" w:hAnsi="Arial" w:cs="Arial"/>
          <w:sz w:val="20"/>
          <w:szCs w:val="20"/>
          <w:shd w:val="clear" w:color="auto" w:fill="FFFFFF"/>
        </w:rPr>
      </w:pPr>
    </w:p>
    <w:p w:rsidR="000254BB" w:rsidRDefault="000254BB">
      <w:pPr>
        <w:pStyle w:val="Corpo"/>
        <w:jc w:val="both"/>
        <w:rPr>
          <w:rStyle w:val="Nessuno"/>
          <w:rFonts w:ascii="Arial" w:eastAsia="Arial" w:hAnsi="Arial" w:cs="Arial"/>
          <w:sz w:val="20"/>
          <w:szCs w:val="20"/>
          <w:shd w:val="clear" w:color="auto" w:fill="FFFFFF"/>
        </w:rPr>
      </w:pPr>
    </w:p>
    <w:p w:rsidR="000254BB" w:rsidRPr="00E74685" w:rsidRDefault="007F5D5C">
      <w:pPr>
        <w:pStyle w:val="Corpo"/>
        <w:jc w:val="both"/>
        <w:rPr>
          <w:rStyle w:val="Nessuno"/>
          <w:rFonts w:ascii="Arial" w:eastAsia="Arial" w:hAnsi="Arial" w:cs="Arial"/>
          <w:sz w:val="20"/>
          <w:szCs w:val="20"/>
          <w:shd w:val="clear" w:color="auto" w:fill="FFFFFF"/>
        </w:rPr>
      </w:pPr>
      <w:r w:rsidRPr="00E74685">
        <w:rPr>
          <w:rStyle w:val="Nessuno"/>
          <w:rFonts w:ascii="Arial" w:hAnsi="Arial"/>
          <w:sz w:val="20"/>
          <w:szCs w:val="20"/>
          <w:shd w:val="clear" w:color="auto" w:fill="FFFFFF"/>
        </w:rPr>
        <w:t xml:space="preserve">Quest’anno, la partnership tra TEFAF e </w:t>
      </w:r>
      <w:proofErr w:type="spellStart"/>
      <w:r w:rsidRPr="00E74685">
        <w:rPr>
          <w:rStyle w:val="Nessuno"/>
          <w:rFonts w:ascii="Arial" w:hAnsi="Arial"/>
          <w:sz w:val="20"/>
          <w:szCs w:val="20"/>
          <w:shd w:val="clear" w:color="auto" w:fill="FFFFFF"/>
        </w:rPr>
        <w:t>Bank</w:t>
      </w:r>
      <w:proofErr w:type="spellEnd"/>
      <w:r w:rsidRPr="00E74685">
        <w:rPr>
          <w:rStyle w:val="Nessuno"/>
          <w:rFonts w:ascii="Arial" w:hAnsi="Arial"/>
          <w:sz w:val="20"/>
          <w:szCs w:val="20"/>
          <w:shd w:val="clear" w:color="auto" w:fill="FFFFFF"/>
        </w:rPr>
        <w:t xml:space="preserve"> of America offre due interessanti programmi all’</w:t>
      </w:r>
      <w:proofErr w:type="spellStart"/>
      <w:r w:rsidRPr="00E74685">
        <w:rPr>
          <w:rStyle w:val="Nessuno"/>
          <w:rFonts w:ascii="Arial" w:hAnsi="Arial"/>
          <w:sz w:val="20"/>
          <w:szCs w:val="20"/>
          <w:shd w:val="clear" w:color="auto" w:fill="FFFFFF"/>
        </w:rPr>
        <w:t>Armory</w:t>
      </w:r>
      <w:proofErr w:type="spellEnd"/>
      <w:r w:rsidRPr="00E74685">
        <w:rPr>
          <w:rStyle w:val="Nessuno"/>
          <w:rFonts w:ascii="Arial" w:hAnsi="Arial"/>
          <w:sz w:val="20"/>
          <w:szCs w:val="20"/>
          <w:shd w:val="clear" w:color="auto" w:fill="FFFFFF"/>
        </w:rPr>
        <w:t>:</w:t>
      </w:r>
    </w:p>
    <w:p w:rsidR="000254BB" w:rsidRDefault="000254BB">
      <w:pPr>
        <w:pStyle w:val="Corpo"/>
        <w:jc w:val="both"/>
        <w:rPr>
          <w:rStyle w:val="Nessuno"/>
          <w:rFonts w:ascii="Arial" w:eastAsia="Arial" w:hAnsi="Arial" w:cs="Arial"/>
          <w:sz w:val="20"/>
          <w:szCs w:val="20"/>
          <w:shd w:val="clear" w:color="auto" w:fill="FFFFFF"/>
        </w:rPr>
      </w:pPr>
    </w:p>
    <w:p w:rsidR="000254BB" w:rsidRPr="007F5D5C" w:rsidRDefault="007F5D5C">
      <w:pPr>
        <w:pStyle w:val="Corpo"/>
        <w:jc w:val="both"/>
        <w:rPr>
          <w:rStyle w:val="Nessuno"/>
          <w:rFonts w:ascii="Arial" w:eastAsia="Arial" w:hAnsi="Arial" w:cs="Arial"/>
          <w:b/>
          <w:bCs/>
          <w:i/>
          <w:iCs/>
          <w:sz w:val="20"/>
          <w:szCs w:val="20"/>
          <w:shd w:val="clear" w:color="auto" w:fill="FFFFFF"/>
          <w:lang w:val="en-GB"/>
        </w:rPr>
      </w:pPr>
      <w:r>
        <w:rPr>
          <w:rStyle w:val="Nessuno"/>
          <w:rFonts w:ascii="Arial" w:hAnsi="Arial"/>
          <w:b/>
          <w:bCs/>
          <w:sz w:val="20"/>
          <w:szCs w:val="20"/>
          <w:shd w:val="clear" w:color="auto" w:fill="FFFFFF"/>
          <w:lang w:val="en-US"/>
        </w:rPr>
        <w:t xml:space="preserve">Art in Our Communities at TEFAF New York </w:t>
      </w:r>
      <w:r w:rsidRPr="007F5D5C">
        <w:rPr>
          <w:rStyle w:val="Nessuno"/>
          <w:rFonts w:ascii="Arial" w:hAnsi="Arial"/>
          <w:b/>
          <w:bCs/>
          <w:i/>
          <w:iCs/>
          <w:sz w:val="20"/>
          <w:szCs w:val="20"/>
          <w:shd w:val="clear" w:color="auto" w:fill="FFFFFF"/>
          <w:lang w:val="en-GB"/>
        </w:rPr>
        <w:t>[</w:t>
      </w:r>
      <w:proofErr w:type="spellStart"/>
      <w:r w:rsidRPr="007F5D5C">
        <w:rPr>
          <w:rStyle w:val="Nessuno"/>
          <w:rFonts w:ascii="Arial" w:hAnsi="Arial"/>
          <w:b/>
          <w:bCs/>
          <w:i/>
          <w:iCs/>
          <w:sz w:val="20"/>
          <w:szCs w:val="20"/>
          <w:shd w:val="clear" w:color="auto" w:fill="FFFFFF"/>
          <w:lang w:val="en-GB"/>
        </w:rPr>
        <w:t>L’arte</w:t>
      </w:r>
      <w:proofErr w:type="spellEnd"/>
      <w:r w:rsidRPr="007F5D5C">
        <w:rPr>
          <w:rStyle w:val="Nessuno"/>
          <w:rFonts w:ascii="Arial" w:hAnsi="Arial"/>
          <w:b/>
          <w:bCs/>
          <w:i/>
          <w:iCs/>
          <w:sz w:val="20"/>
          <w:szCs w:val="20"/>
          <w:shd w:val="clear" w:color="auto" w:fill="FFFFFF"/>
          <w:lang w:val="en-GB"/>
        </w:rPr>
        <w:t xml:space="preserve"> </w:t>
      </w:r>
      <w:proofErr w:type="spellStart"/>
      <w:r w:rsidRPr="007F5D5C">
        <w:rPr>
          <w:rStyle w:val="Nessuno"/>
          <w:rFonts w:ascii="Arial" w:hAnsi="Arial"/>
          <w:b/>
          <w:bCs/>
          <w:i/>
          <w:iCs/>
          <w:sz w:val="20"/>
          <w:szCs w:val="20"/>
          <w:shd w:val="clear" w:color="auto" w:fill="FFFFFF"/>
          <w:lang w:val="en-GB"/>
        </w:rPr>
        <w:t>nelle</w:t>
      </w:r>
      <w:proofErr w:type="spellEnd"/>
      <w:r w:rsidRPr="007F5D5C">
        <w:rPr>
          <w:rStyle w:val="Nessuno"/>
          <w:rFonts w:ascii="Arial" w:hAnsi="Arial"/>
          <w:b/>
          <w:bCs/>
          <w:i/>
          <w:iCs/>
          <w:sz w:val="20"/>
          <w:szCs w:val="20"/>
          <w:shd w:val="clear" w:color="auto" w:fill="FFFFFF"/>
          <w:lang w:val="en-GB"/>
        </w:rPr>
        <w:t xml:space="preserve"> </w:t>
      </w:r>
      <w:proofErr w:type="spellStart"/>
      <w:r w:rsidRPr="007F5D5C">
        <w:rPr>
          <w:rStyle w:val="Nessuno"/>
          <w:rFonts w:ascii="Arial" w:hAnsi="Arial"/>
          <w:b/>
          <w:bCs/>
          <w:i/>
          <w:iCs/>
          <w:sz w:val="20"/>
          <w:szCs w:val="20"/>
          <w:shd w:val="clear" w:color="auto" w:fill="FFFFFF"/>
          <w:lang w:val="en-GB"/>
        </w:rPr>
        <w:t>nostre</w:t>
      </w:r>
      <w:proofErr w:type="spellEnd"/>
      <w:r w:rsidRPr="007F5D5C">
        <w:rPr>
          <w:rStyle w:val="Nessuno"/>
          <w:rFonts w:ascii="Arial" w:hAnsi="Arial"/>
          <w:b/>
          <w:bCs/>
          <w:i/>
          <w:iCs/>
          <w:sz w:val="20"/>
          <w:szCs w:val="20"/>
          <w:shd w:val="clear" w:color="auto" w:fill="FFFFFF"/>
          <w:lang w:val="en-GB"/>
        </w:rPr>
        <w:t xml:space="preserve"> </w:t>
      </w:r>
      <w:proofErr w:type="spellStart"/>
      <w:r w:rsidRPr="007F5D5C">
        <w:rPr>
          <w:rStyle w:val="Nessuno"/>
          <w:rFonts w:ascii="Arial" w:hAnsi="Arial"/>
          <w:b/>
          <w:bCs/>
          <w:i/>
          <w:iCs/>
          <w:sz w:val="20"/>
          <w:szCs w:val="20"/>
          <w:shd w:val="clear" w:color="auto" w:fill="FFFFFF"/>
          <w:lang w:val="en-GB"/>
        </w:rPr>
        <w:t>comunità</w:t>
      </w:r>
      <w:proofErr w:type="spellEnd"/>
      <w:r w:rsidRPr="007F5D5C">
        <w:rPr>
          <w:rStyle w:val="Nessuno"/>
          <w:rFonts w:ascii="Arial" w:hAnsi="Arial"/>
          <w:b/>
          <w:bCs/>
          <w:i/>
          <w:iCs/>
          <w:sz w:val="20"/>
          <w:szCs w:val="20"/>
          <w:shd w:val="clear" w:color="auto" w:fill="FFFFFF"/>
          <w:lang w:val="en-GB"/>
        </w:rPr>
        <w:t xml:space="preserve"> a TEFAF New York]</w:t>
      </w:r>
    </w:p>
    <w:p w:rsidR="000254BB" w:rsidRDefault="007F5D5C">
      <w:pPr>
        <w:pStyle w:val="Corpo"/>
        <w:jc w:val="both"/>
        <w:rPr>
          <w:rStyle w:val="Nessuno"/>
          <w:rFonts w:ascii="Arial" w:eastAsia="Arial" w:hAnsi="Arial" w:cs="Arial"/>
          <w:sz w:val="20"/>
          <w:szCs w:val="20"/>
          <w:shd w:val="clear" w:color="auto" w:fill="FFFFFF"/>
        </w:rPr>
      </w:pPr>
      <w:r>
        <w:rPr>
          <w:rStyle w:val="Nessuno"/>
          <w:rFonts w:ascii="Arial" w:hAnsi="Arial"/>
          <w:sz w:val="20"/>
          <w:szCs w:val="20"/>
          <w:shd w:val="clear" w:color="auto" w:fill="FFFFFF"/>
        </w:rPr>
        <w:t xml:space="preserve">Come parte del programma </w:t>
      </w:r>
      <w:r w:rsidRPr="007F5D5C">
        <w:rPr>
          <w:rStyle w:val="Nessuno"/>
          <w:rFonts w:ascii="Arial" w:hAnsi="Arial"/>
          <w:b/>
          <w:bCs/>
          <w:sz w:val="20"/>
          <w:szCs w:val="20"/>
          <w:shd w:val="clear" w:color="auto" w:fill="FFFFFF"/>
        </w:rPr>
        <w:t xml:space="preserve">Art in </w:t>
      </w:r>
      <w:proofErr w:type="spellStart"/>
      <w:r w:rsidRPr="007F5D5C">
        <w:rPr>
          <w:rStyle w:val="Nessuno"/>
          <w:rFonts w:ascii="Arial" w:hAnsi="Arial"/>
          <w:b/>
          <w:bCs/>
          <w:sz w:val="20"/>
          <w:szCs w:val="20"/>
          <w:shd w:val="clear" w:color="auto" w:fill="FFFFFF"/>
        </w:rPr>
        <w:t>Our</w:t>
      </w:r>
      <w:proofErr w:type="spellEnd"/>
      <w:r w:rsidRPr="007F5D5C">
        <w:rPr>
          <w:rStyle w:val="Nessuno"/>
          <w:rFonts w:ascii="Arial" w:hAnsi="Arial"/>
          <w:b/>
          <w:bCs/>
          <w:sz w:val="20"/>
          <w:szCs w:val="20"/>
          <w:shd w:val="clear" w:color="auto" w:fill="FFFFFF"/>
        </w:rPr>
        <w:t xml:space="preserve"> </w:t>
      </w:r>
      <w:proofErr w:type="spellStart"/>
      <w:r w:rsidRPr="007F5D5C">
        <w:rPr>
          <w:rStyle w:val="Nessuno"/>
          <w:rFonts w:ascii="Arial" w:hAnsi="Arial"/>
          <w:b/>
          <w:bCs/>
          <w:sz w:val="20"/>
          <w:szCs w:val="20"/>
          <w:shd w:val="clear" w:color="auto" w:fill="FFFFFF"/>
        </w:rPr>
        <w:t>Communities</w:t>
      </w:r>
      <w:proofErr w:type="spellEnd"/>
      <w:r>
        <w:rPr>
          <w:rStyle w:val="Nessuno"/>
          <w:rFonts w:ascii="Arial" w:hAnsi="Arial"/>
          <w:sz w:val="20"/>
          <w:szCs w:val="20"/>
          <w:shd w:val="clear" w:color="auto" w:fill="FFFFFF"/>
        </w:rPr>
        <w:t xml:space="preserve">, </w:t>
      </w:r>
      <w:proofErr w:type="spellStart"/>
      <w:r>
        <w:rPr>
          <w:rStyle w:val="Nessuno"/>
          <w:rFonts w:ascii="Arial" w:hAnsi="Arial"/>
          <w:sz w:val="20"/>
          <w:szCs w:val="20"/>
          <w:shd w:val="clear" w:color="auto" w:fill="FFFFFF"/>
        </w:rPr>
        <w:t>Bank</w:t>
      </w:r>
      <w:proofErr w:type="spellEnd"/>
      <w:r>
        <w:rPr>
          <w:rStyle w:val="Nessuno"/>
          <w:rFonts w:ascii="Arial" w:hAnsi="Arial"/>
          <w:sz w:val="20"/>
          <w:szCs w:val="20"/>
          <w:shd w:val="clear" w:color="auto" w:fill="FFFFFF"/>
        </w:rPr>
        <w:t xml:space="preserve"> of America presenterà all’edizione 2023 di T</w:t>
      </w:r>
      <w:r w:rsidRPr="007F5D5C">
        <w:rPr>
          <w:rStyle w:val="Nessuno"/>
          <w:rFonts w:ascii="Arial" w:hAnsi="Arial"/>
          <w:sz w:val="20"/>
          <w:szCs w:val="20"/>
          <w:shd w:val="clear" w:color="auto" w:fill="FFFFFF"/>
        </w:rPr>
        <w:t xml:space="preserve">EFAF New York </w:t>
      </w:r>
      <w:r>
        <w:rPr>
          <w:rStyle w:val="Nessuno"/>
          <w:rFonts w:ascii="Arial" w:hAnsi="Arial"/>
          <w:i/>
          <w:iCs/>
          <w:sz w:val="20"/>
          <w:szCs w:val="20"/>
          <w:shd w:val="clear" w:color="auto" w:fill="FFFFFF"/>
          <w:lang w:val="de-DE"/>
        </w:rPr>
        <w:t>Modern Women/Modern Vision</w:t>
      </w:r>
      <w:r>
        <w:rPr>
          <w:rStyle w:val="Nessuno"/>
          <w:rFonts w:ascii="Arial" w:hAnsi="Arial"/>
          <w:i/>
          <w:iCs/>
          <w:sz w:val="20"/>
          <w:szCs w:val="20"/>
          <w:shd w:val="clear" w:color="auto" w:fill="FFFFFF"/>
        </w:rPr>
        <w:t xml:space="preserve">, </w:t>
      </w:r>
      <w:r>
        <w:rPr>
          <w:rStyle w:val="Nessuno"/>
          <w:rFonts w:ascii="Arial" w:hAnsi="Arial"/>
          <w:sz w:val="20"/>
          <w:szCs w:val="20"/>
          <w:shd w:val="clear" w:color="auto" w:fill="FFFFFF"/>
        </w:rPr>
        <w:t xml:space="preserve">una rassegna di opere delle principali artiste del XX e XXI secolo, tra cui </w:t>
      </w:r>
      <w:r>
        <w:rPr>
          <w:rStyle w:val="Nessuno"/>
          <w:rFonts w:ascii="Arial" w:hAnsi="Arial"/>
          <w:sz w:val="20"/>
          <w:szCs w:val="20"/>
          <w:shd w:val="clear" w:color="auto" w:fill="FFFFFF"/>
          <w:lang w:val="nl-NL"/>
        </w:rPr>
        <w:t>Imogen Cunningham, Margaret Bourke-White, Eva Besny</w:t>
      </w:r>
      <w:r w:rsidRPr="007F5D5C">
        <w:rPr>
          <w:rStyle w:val="Nessuno"/>
          <w:rFonts w:ascii="Arial" w:hAnsi="Arial"/>
          <w:sz w:val="20"/>
          <w:szCs w:val="20"/>
          <w:shd w:val="clear" w:color="auto" w:fill="FFFFFF"/>
        </w:rPr>
        <w:t>ö</w:t>
      </w:r>
      <w:r>
        <w:rPr>
          <w:rStyle w:val="Nessuno"/>
          <w:rFonts w:ascii="Arial" w:hAnsi="Arial"/>
          <w:sz w:val="20"/>
          <w:szCs w:val="20"/>
          <w:shd w:val="clear" w:color="auto" w:fill="FFFFFF"/>
        </w:rPr>
        <w:t xml:space="preserve"> e</w:t>
      </w:r>
      <w:r>
        <w:rPr>
          <w:rStyle w:val="Nessuno"/>
          <w:rFonts w:ascii="Arial" w:hAnsi="Arial"/>
          <w:sz w:val="20"/>
          <w:szCs w:val="20"/>
          <w:shd w:val="clear" w:color="auto" w:fill="FFFFFF"/>
          <w:lang w:val="sv-SE"/>
        </w:rPr>
        <w:t xml:space="preserve"> Barbara Morgan, </w:t>
      </w:r>
      <w:r>
        <w:rPr>
          <w:rStyle w:val="Nessuno"/>
          <w:rFonts w:ascii="Arial" w:hAnsi="Arial"/>
          <w:sz w:val="20"/>
          <w:szCs w:val="20"/>
          <w:shd w:val="clear" w:color="auto" w:fill="FFFFFF"/>
        </w:rPr>
        <w:t>tutte fotografe moderniste influenti. Le donne sono sempre state pioniere della fotografia, sin dai suoi albori nella metà del XIX secolo, spiccando in ogni movimento e stile di questo medium. L’</w:t>
      </w:r>
      <w:r w:rsidR="00F1717B">
        <w:rPr>
          <w:rStyle w:val="Nessuno"/>
          <w:rFonts w:ascii="Arial" w:hAnsi="Arial"/>
          <w:sz w:val="20"/>
          <w:szCs w:val="20"/>
          <w:shd w:val="clear" w:color="auto" w:fill="FFFFFF"/>
        </w:rPr>
        <w:t>esposizione</w:t>
      </w:r>
      <w:r>
        <w:rPr>
          <w:rStyle w:val="Nessuno"/>
          <w:rFonts w:ascii="Arial" w:hAnsi="Arial"/>
          <w:sz w:val="20"/>
          <w:szCs w:val="20"/>
          <w:shd w:val="clear" w:color="auto" w:fill="FFFFFF"/>
        </w:rPr>
        <w:t xml:space="preserve"> sarà organizzata in sei sezioni tematiche che racconteranno gli innovativi contributi tecnici e artistici di queste artiste nelle rispettive epoche.</w:t>
      </w:r>
    </w:p>
    <w:p w:rsidR="000254BB" w:rsidRDefault="000254BB">
      <w:pPr>
        <w:pStyle w:val="Corpo"/>
        <w:jc w:val="both"/>
        <w:rPr>
          <w:rStyle w:val="Nessuno"/>
          <w:rFonts w:ascii="Arial" w:eastAsia="Arial" w:hAnsi="Arial" w:cs="Arial"/>
          <w:sz w:val="20"/>
          <w:szCs w:val="20"/>
          <w:shd w:val="clear" w:color="auto" w:fill="FFFFFF"/>
        </w:rPr>
      </w:pPr>
    </w:p>
    <w:p w:rsidR="000254BB" w:rsidRDefault="007F5D5C">
      <w:pPr>
        <w:pStyle w:val="Corpo"/>
        <w:jc w:val="both"/>
        <w:rPr>
          <w:rStyle w:val="Nessuno"/>
          <w:rFonts w:ascii="Arial" w:eastAsia="Arial" w:hAnsi="Arial" w:cs="Arial"/>
          <w:sz w:val="20"/>
          <w:szCs w:val="20"/>
        </w:rPr>
      </w:pPr>
      <w:r>
        <w:rPr>
          <w:rStyle w:val="Nessuno"/>
          <w:rFonts w:ascii="Arial" w:hAnsi="Arial"/>
          <w:sz w:val="20"/>
          <w:szCs w:val="20"/>
          <w:shd w:val="clear" w:color="auto" w:fill="FFFFFF"/>
        </w:rPr>
        <w:t xml:space="preserve">La mostra è un esempio del programma di </w:t>
      </w:r>
      <w:proofErr w:type="spellStart"/>
      <w:r w:rsidRPr="007F5D5C">
        <w:rPr>
          <w:rStyle w:val="Nessuno"/>
          <w:rFonts w:ascii="Arial" w:hAnsi="Arial"/>
          <w:sz w:val="20"/>
          <w:szCs w:val="20"/>
          <w:shd w:val="clear" w:color="auto" w:fill="FFFFFF"/>
        </w:rPr>
        <w:t>Bank</w:t>
      </w:r>
      <w:proofErr w:type="spellEnd"/>
      <w:r w:rsidRPr="007F5D5C">
        <w:rPr>
          <w:rStyle w:val="Nessuno"/>
          <w:rFonts w:ascii="Arial" w:hAnsi="Arial"/>
          <w:sz w:val="20"/>
          <w:szCs w:val="20"/>
          <w:shd w:val="clear" w:color="auto" w:fill="FFFFFF"/>
        </w:rPr>
        <w:t xml:space="preserve"> of America</w:t>
      </w:r>
      <w:r>
        <w:rPr>
          <w:rStyle w:val="Nessuno"/>
          <w:rFonts w:ascii="Arial" w:hAnsi="Arial"/>
          <w:sz w:val="20"/>
          <w:szCs w:val="20"/>
          <w:shd w:val="clear" w:color="auto" w:fill="FFFFFF"/>
        </w:rPr>
        <w:t xml:space="preserve"> chiamato </w:t>
      </w:r>
      <w:hyperlink r:id="rId10" w:history="1">
        <w:r w:rsidRPr="007F5D5C">
          <w:rPr>
            <w:rStyle w:val="Hyperlink0"/>
            <w:u w:val="none"/>
          </w:rPr>
          <w:t xml:space="preserve">Art in </w:t>
        </w:r>
        <w:proofErr w:type="spellStart"/>
        <w:r w:rsidRPr="007F5D5C">
          <w:rPr>
            <w:rStyle w:val="Hyperlink0"/>
            <w:u w:val="none"/>
          </w:rPr>
          <w:t>Our</w:t>
        </w:r>
        <w:proofErr w:type="spellEnd"/>
        <w:r w:rsidRPr="007F5D5C">
          <w:rPr>
            <w:rStyle w:val="Hyperlink0"/>
            <w:u w:val="none"/>
          </w:rPr>
          <w:t xml:space="preserve"> </w:t>
        </w:r>
        <w:proofErr w:type="spellStart"/>
        <w:r w:rsidRPr="007F5D5C">
          <w:rPr>
            <w:rStyle w:val="Hyperlink0"/>
            <w:u w:val="none"/>
          </w:rPr>
          <w:t>Communities</w:t>
        </w:r>
        <w:proofErr w:type="spellEnd"/>
        <w:r w:rsidRPr="007F5D5C">
          <w:rPr>
            <w:rStyle w:val="Hyperlink0"/>
            <w:u w:val="none"/>
          </w:rPr>
          <w:t>®</w:t>
        </w:r>
      </w:hyperlink>
      <w:r w:rsidRPr="007F5D5C">
        <w:rPr>
          <w:rStyle w:val="Nessuno"/>
          <w:rFonts w:ascii="Arial" w:hAnsi="Arial"/>
          <w:sz w:val="20"/>
          <w:szCs w:val="20"/>
        </w:rPr>
        <w:t>,</w:t>
      </w:r>
      <w:r>
        <w:rPr>
          <w:rStyle w:val="Nessuno"/>
          <w:rFonts w:ascii="Arial" w:hAnsi="Arial"/>
          <w:sz w:val="20"/>
          <w:szCs w:val="20"/>
        </w:rPr>
        <w:t xml:space="preserve"> che permette a musei e gallerie no profit di prendere in prestito, a titolo gratuito, esposizioni complete curate dalla</w:t>
      </w:r>
      <w:r w:rsidRPr="007F5D5C">
        <w:rPr>
          <w:rStyle w:val="Nessuno"/>
          <w:rFonts w:ascii="Arial" w:hAnsi="Arial"/>
          <w:sz w:val="20"/>
          <w:szCs w:val="20"/>
        </w:rPr>
        <w:t xml:space="preserve"> </w:t>
      </w:r>
      <w:proofErr w:type="spellStart"/>
      <w:r w:rsidRPr="007F5D5C">
        <w:rPr>
          <w:rStyle w:val="Nessuno"/>
          <w:rFonts w:ascii="Arial" w:hAnsi="Arial"/>
          <w:sz w:val="20"/>
          <w:szCs w:val="20"/>
        </w:rPr>
        <w:t>Bank</w:t>
      </w:r>
      <w:proofErr w:type="spellEnd"/>
      <w:r w:rsidRPr="007F5D5C">
        <w:rPr>
          <w:rStyle w:val="Nessuno"/>
          <w:rFonts w:ascii="Arial" w:hAnsi="Arial"/>
          <w:sz w:val="20"/>
          <w:szCs w:val="20"/>
        </w:rPr>
        <w:t xml:space="preserve"> of America Art Collection. </w:t>
      </w:r>
      <w:r>
        <w:rPr>
          <w:rStyle w:val="Nessuno"/>
          <w:rFonts w:ascii="Arial" w:hAnsi="Arial"/>
          <w:sz w:val="20"/>
          <w:szCs w:val="20"/>
        </w:rPr>
        <w:t>Il programma offre alle istituzioni locali la possibilità di generare profitto offrendo al tempo stesso al pubblico la chance di vedere dal vivo delle opere d’arte di grande rilievo. Dal 2009, oltre 170 mostre sono state concesse in prestito in tutto il mondo.</w:t>
      </w:r>
    </w:p>
    <w:p w:rsidR="000254BB" w:rsidRDefault="000254BB">
      <w:pPr>
        <w:pStyle w:val="Corpo"/>
        <w:jc w:val="both"/>
        <w:rPr>
          <w:rStyle w:val="Nessuno"/>
          <w:rFonts w:ascii="Arial" w:eastAsia="Arial" w:hAnsi="Arial" w:cs="Arial"/>
          <w:sz w:val="20"/>
          <w:szCs w:val="20"/>
        </w:rPr>
      </w:pPr>
    </w:p>
    <w:p w:rsidR="000254BB" w:rsidRDefault="000254BB">
      <w:pPr>
        <w:pStyle w:val="Corpo"/>
        <w:jc w:val="both"/>
        <w:rPr>
          <w:rStyle w:val="Nessuno"/>
          <w:rFonts w:ascii="Arial" w:eastAsia="Arial" w:hAnsi="Arial" w:cs="Arial"/>
          <w:b/>
          <w:bCs/>
          <w:sz w:val="20"/>
          <w:szCs w:val="20"/>
        </w:rPr>
      </w:pPr>
    </w:p>
    <w:p w:rsidR="000254BB" w:rsidRPr="007F5D5C" w:rsidRDefault="007F5D5C">
      <w:pPr>
        <w:pStyle w:val="Corpo"/>
        <w:jc w:val="both"/>
        <w:rPr>
          <w:rStyle w:val="Nessuno"/>
          <w:rFonts w:ascii="Arial" w:eastAsia="Arial" w:hAnsi="Arial" w:cs="Arial"/>
          <w:b/>
          <w:bCs/>
          <w:sz w:val="20"/>
          <w:szCs w:val="20"/>
          <w:lang w:val="en-GB"/>
        </w:rPr>
      </w:pPr>
      <w:r>
        <w:rPr>
          <w:rStyle w:val="Nessuno"/>
          <w:rFonts w:ascii="Arial" w:hAnsi="Arial"/>
          <w:b/>
          <w:bCs/>
          <w:sz w:val="20"/>
          <w:szCs w:val="20"/>
          <w:lang w:val="en-US"/>
        </w:rPr>
        <w:t>TEFAF Talks by Bank of America</w:t>
      </w:r>
      <w:r w:rsidRPr="007F5D5C">
        <w:rPr>
          <w:rStyle w:val="Nessuno"/>
          <w:rFonts w:ascii="Arial" w:hAnsi="Arial"/>
          <w:b/>
          <w:bCs/>
          <w:sz w:val="20"/>
          <w:szCs w:val="20"/>
          <w:lang w:val="en-GB"/>
        </w:rPr>
        <w:t xml:space="preserve"> </w:t>
      </w:r>
      <w:r w:rsidRPr="007F5D5C">
        <w:rPr>
          <w:rStyle w:val="Nessuno"/>
          <w:rFonts w:ascii="Arial" w:hAnsi="Arial"/>
          <w:b/>
          <w:bCs/>
          <w:i/>
          <w:iCs/>
          <w:sz w:val="20"/>
          <w:szCs w:val="20"/>
          <w:lang w:val="en-GB"/>
        </w:rPr>
        <w:t>[TEFAF Talks di Bank of America]</w:t>
      </w:r>
    </w:p>
    <w:p w:rsidR="000254BB" w:rsidRDefault="007F5D5C">
      <w:pPr>
        <w:pStyle w:val="Corpo"/>
        <w:jc w:val="both"/>
        <w:rPr>
          <w:rStyle w:val="Nessuno"/>
          <w:rFonts w:ascii="Arial" w:eastAsia="Arial" w:hAnsi="Arial" w:cs="Arial"/>
          <w:sz w:val="20"/>
          <w:szCs w:val="20"/>
        </w:rPr>
      </w:pPr>
      <w:r>
        <w:rPr>
          <w:rStyle w:val="Nessuno"/>
          <w:rFonts w:ascii="Arial" w:hAnsi="Arial"/>
          <w:sz w:val="20"/>
          <w:szCs w:val="20"/>
        </w:rPr>
        <w:t>Venerdì 12 maggio 2023</w:t>
      </w:r>
    </w:p>
    <w:p w:rsidR="000254BB" w:rsidRDefault="007F5D5C">
      <w:pPr>
        <w:pStyle w:val="Corpo"/>
        <w:jc w:val="both"/>
        <w:rPr>
          <w:rStyle w:val="Nessuno"/>
          <w:rFonts w:ascii="Arial" w:eastAsia="Arial" w:hAnsi="Arial" w:cs="Arial"/>
          <w:sz w:val="20"/>
          <w:szCs w:val="20"/>
        </w:rPr>
      </w:pPr>
      <w:r>
        <w:rPr>
          <w:rStyle w:val="Nessuno"/>
          <w:rFonts w:ascii="Arial" w:hAnsi="Arial"/>
          <w:sz w:val="20"/>
          <w:szCs w:val="20"/>
        </w:rPr>
        <w:t>Dalle 13 alle 14</w:t>
      </w:r>
    </w:p>
    <w:p w:rsidR="000254BB" w:rsidRDefault="00E74685">
      <w:pPr>
        <w:pStyle w:val="Corpo"/>
        <w:jc w:val="both"/>
        <w:rPr>
          <w:rStyle w:val="Nessuno"/>
          <w:rFonts w:ascii="Arial" w:eastAsia="Arial" w:hAnsi="Arial" w:cs="Arial"/>
          <w:b/>
          <w:bCs/>
          <w:i/>
          <w:iCs/>
          <w:sz w:val="20"/>
          <w:szCs w:val="20"/>
        </w:rPr>
      </w:pPr>
      <w:hyperlink r:id="rId11" w:history="1">
        <w:r w:rsidR="007F5D5C" w:rsidRPr="007F5D5C">
          <w:rPr>
            <w:rStyle w:val="Hyperlink0"/>
            <w:u w:val="none"/>
          </w:rPr>
          <w:t xml:space="preserve">Art and </w:t>
        </w:r>
        <w:proofErr w:type="spellStart"/>
        <w:r w:rsidR="007F5D5C" w:rsidRPr="007F5D5C">
          <w:rPr>
            <w:rStyle w:val="Hyperlink0"/>
            <w:u w:val="none"/>
          </w:rPr>
          <w:t>Succession</w:t>
        </w:r>
        <w:proofErr w:type="spellEnd"/>
        <w:r w:rsidR="007F5D5C" w:rsidRPr="007F5D5C">
          <w:rPr>
            <w:rStyle w:val="Nessuno"/>
            <w:rFonts w:ascii="Arial" w:hAnsi="Arial"/>
            <w:b/>
            <w:bCs/>
            <w:color w:val="1155CC"/>
            <w:sz w:val="20"/>
            <w:szCs w:val="20"/>
          </w:rPr>
          <w:t>—</w:t>
        </w:r>
        <w:proofErr w:type="spellStart"/>
        <w:r w:rsidR="007F5D5C" w:rsidRPr="007F5D5C">
          <w:rPr>
            <w:rStyle w:val="Hyperlink0"/>
            <w:u w:val="none"/>
          </w:rPr>
          <w:t>Collections</w:t>
        </w:r>
        <w:proofErr w:type="spellEnd"/>
        <w:r w:rsidR="007F5D5C" w:rsidRPr="007F5D5C">
          <w:rPr>
            <w:rStyle w:val="Hyperlink0"/>
            <w:u w:val="none"/>
          </w:rPr>
          <w:t xml:space="preserve"> and the </w:t>
        </w:r>
        <w:proofErr w:type="spellStart"/>
        <w:r w:rsidR="007F5D5C" w:rsidRPr="007F5D5C">
          <w:rPr>
            <w:rStyle w:val="Hyperlink0"/>
            <w:u w:val="none"/>
          </w:rPr>
          <w:t>Next</w:t>
        </w:r>
        <w:proofErr w:type="spellEnd"/>
        <w:r w:rsidR="007F5D5C" w:rsidRPr="007F5D5C">
          <w:rPr>
            <w:rStyle w:val="Hyperlink0"/>
            <w:u w:val="none"/>
          </w:rPr>
          <w:t xml:space="preserve"> </w:t>
        </w:r>
        <w:proofErr w:type="spellStart"/>
        <w:r w:rsidR="007F5D5C" w:rsidRPr="007F5D5C">
          <w:rPr>
            <w:rStyle w:val="Hyperlink0"/>
            <w:u w:val="none"/>
          </w:rPr>
          <w:t>Collector</w:t>
        </w:r>
        <w:proofErr w:type="spellEnd"/>
        <w:r w:rsidR="007F5D5C" w:rsidRPr="007F5D5C">
          <w:rPr>
            <w:rStyle w:val="Hyperlink0"/>
            <w:u w:val="none"/>
          </w:rPr>
          <w:t xml:space="preserve"> </w:t>
        </w:r>
      </w:hyperlink>
      <w:r w:rsidR="007F5D5C">
        <w:rPr>
          <w:rStyle w:val="Nessuno"/>
          <w:rFonts w:ascii="Arial" w:hAnsi="Arial"/>
          <w:b/>
          <w:bCs/>
          <w:i/>
          <w:iCs/>
          <w:sz w:val="20"/>
          <w:szCs w:val="20"/>
        </w:rPr>
        <w:t>[L’arte e la successione — collezioni e futuri collezionisti]</w:t>
      </w:r>
    </w:p>
    <w:p w:rsidR="000254BB" w:rsidRDefault="007F5D5C">
      <w:pPr>
        <w:pStyle w:val="Corpo"/>
        <w:jc w:val="both"/>
        <w:rPr>
          <w:rStyle w:val="Nessuno"/>
          <w:rFonts w:ascii="Arial" w:eastAsia="Arial" w:hAnsi="Arial" w:cs="Arial"/>
          <w:sz w:val="20"/>
          <w:szCs w:val="20"/>
        </w:rPr>
      </w:pPr>
      <w:r>
        <w:rPr>
          <w:rStyle w:val="Nessuno"/>
          <w:rFonts w:ascii="Arial" w:hAnsi="Arial"/>
          <w:sz w:val="20"/>
          <w:szCs w:val="20"/>
        </w:rPr>
        <w:t>Le collezioni d’arte costruite con cura nel tempo sopravvivono ai visionari che le hanno create. I coniugi, eredi o musei che ricevono queste collezioni portano avanti l’intenzione originale del collezionista, ma al tempo stesso imprimono il loro segno sul presente e sul futuro delle opere. Il dibattito analizzerà in che modo i “futuri collezionisti” possono plasmare le collezioni d’arte, portando la testimonianza di chi si trova davanti alle sfide e le opportunità della gestione di una collezione avviata da qualcun altro.</w:t>
      </w:r>
    </w:p>
    <w:p w:rsidR="000254BB" w:rsidRDefault="007F5D5C">
      <w:pPr>
        <w:pStyle w:val="Corpo"/>
        <w:numPr>
          <w:ilvl w:val="0"/>
          <w:numId w:val="2"/>
        </w:numPr>
        <w:jc w:val="both"/>
        <w:rPr>
          <w:sz w:val="20"/>
          <w:szCs w:val="20"/>
        </w:rPr>
      </w:pPr>
      <w:r>
        <w:rPr>
          <w:rStyle w:val="Nessuno"/>
          <w:rFonts w:ascii="Arial" w:hAnsi="Arial"/>
          <w:sz w:val="20"/>
          <w:szCs w:val="20"/>
        </w:rPr>
        <w:t>Modera</w:t>
      </w:r>
      <w:r w:rsidRPr="007F5D5C">
        <w:rPr>
          <w:rStyle w:val="Nessuno"/>
          <w:rFonts w:ascii="Arial" w:hAnsi="Arial"/>
          <w:sz w:val="20"/>
          <w:szCs w:val="20"/>
        </w:rPr>
        <w:t xml:space="preserve">: Drew Watson, </w:t>
      </w:r>
      <w:r>
        <w:rPr>
          <w:rStyle w:val="Nessuno"/>
          <w:rFonts w:ascii="Arial" w:hAnsi="Arial"/>
          <w:sz w:val="20"/>
          <w:szCs w:val="20"/>
        </w:rPr>
        <w:t xml:space="preserve">Capo dei servizi per l’arte di </w:t>
      </w:r>
      <w:proofErr w:type="spellStart"/>
      <w:r w:rsidRPr="007F5D5C">
        <w:rPr>
          <w:rStyle w:val="Nessuno"/>
          <w:rFonts w:ascii="Arial" w:hAnsi="Arial"/>
          <w:sz w:val="20"/>
          <w:szCs w:val="20"/>
        </w:rPr>
        <w:t>Bank</w:t>
      </w:r>
      <w:proofErr w:type="spellEnd"/>
      <w:r w:rsidRPr="007F5D5C">
        <w:rPr>
          <w:rStyle w:val="Nessuno"/>
          <w:rFonts w:ascii="Arial" w:hAnsi="Arial"/>
          <w:sz w:val="20"/>
          <w:szCs w:val="20"/>
        </w:rPr>
        <w:t xml:space="preserve"> of America </w:t>
      </w:r>
    </w:p>
    <w:p w:rsidR="000254BB" w:rsidRDefault="007F5D5C">
      <w:pPr>
        <w:pStyle w:val="Corpo"/>
        <w:numPr>
          <w:ilvl w:val="0"/>
          <w:numId w:val="2"/>
        </w:numPr>
        <w:jc w:val="both"/>
        <w:rPr>
          <w:sz w:val="20"/>
          <w:szCs w:val="20"/>
          <w:lang w:val="en-US"/>
        </w:rPr>
      </w:pPr>
      <w:r>
        <w:rPr>
          <w:rStyle w:val="Nessuno"/>
          <w:rFonts w:ascii="Arial" w:hAnsi="Arial"/>
          <w:sz w:val="20"/>
          <w:szCs w:val="20"/>
          <w:lang w:val="en-US"/>
        </w:rPr>
        <w:t xml:space="preserve">Jack Shear, </w:t>
      </w:r>
      <w:r w:rsidRPr="007F5D5C">
        <w:rPr>
          <w:rStyle w:val="Nessuno"/>
          <w:rFonts w:ascii="Arial" w:hAnsi="Arial"/>
          <w:sz w:val="20"/>
          <w:szCs w:val="20"/>
          <w:lang w:val="en-GB"/>
        </w:rPr>
        <w:t>Direttore della</w:t>
      </w:r>
      <w:r>
        <w:rPr>
          <w:rStyle w:val="Nessuno"/>
          <w:rFonts w:ascii="Arial" w:hAnsi="Arial"/>
          <w:sz w:val="20"/>
          <w:szCs w:val="20"/>
          <w:lang w:val="en-US"/>
        </w:rPr>
        <w:t xml:space="preserve"> Ellsworth Kelly Foundation </w:t>
      </w:r>
    </w:p>
    <w:p w:rsidR="000254BB" w:rsidRDefault="007F5D5C">
      <w:pPr>
        <w:pStyle w:val="Corpo"/>
        <w:numPr>
          <w:ilvl w:val="0"/>
          <w:numId w:val="2"/>
        </w:numPr>
        <w:jc w:val="both"/>
        <w:rPr>
          <w:sz w:val="20"/>
          <w:szCs w:val="20"/>
        </w:rPr>
      </w:pPr>
      <w:r>
        <w:rPr>
          <w:rStyle w:val="Nessuno"/>
          <w:rFonts w:ascii="Arial" w:hAnsi="Arial"/>
          <w:sz w:val="20"/>
          <w:szCs w:val="20"/>
        </w:rPr>
        <w:t xml:space="preserve">Janne </w:t>
      </w:r>
      <w:proofErr w:type="spellStart"/>
      <w:r>
        <w:rPr>
          <w:rStyle w:val="Nessuno"/>
          <w:rFonts w:ascii="Arial" w:hAnsi="Arial"/>
          <w:sz w:val="20"/>
          <w:szCs w:val="20"/>
        </w:rPr>
        <w:t>Siren</w:t>
      </w:r>
      <w:proofErr w:type="spellEnd"/>
      <w:r>
        <w:rPr>
          <w:rStyle w:val="Nessuno"/>
          <w:rFonts w:ascii="Arial" w:hAnsi="Arial"/>
          <w:sz w:val="20"/>
          <w:szCs w:val="20"/>
        </w:rPr>
        <w:t xml:space="preserve">, Direttore esecutivo del Buffalo AKG Museum </w:t>
      </w:r>
    </w:p>
    <w:p w:rsidR="000254BB" w:rsidRDefault="007F5D5C">
      <w:pPr>
        <w:pStyle w:val="Corpo"/>
        <w:numPr>
          <w:ilvl w:val="0"/>
          <w:numId w:val="4"/>
        </w:numPr>
        <w:jc w:val="both"/>
        <w:rPr>
          <w:sz w:val="20"/>
          <w:szCs w:val="20"/>
        </w:rPr>
      </w:pPr>
      <w:r>
        <w:rPr>
          <w:rStyle w:val="Nessuno"/>
          <w:rFonts w:ascii="Arial" w:hAnsi="Arial"/>
          <w:sz w:val="20"/>
          <w:szCs w:val="20"/>
        </w:rPr>
        <w:t xml:space="preserve">Nick </w:t>
      </w:r>
      <w:proofErr w:type="spellStart"/>
      <w:r>
        <w:rPr>
          <w:rStyle w:val="Nessuno"/>
          <w:rFonts w:ascii="Arial" w:hAnsi="Arial"/>
          <w:sz w:val="20"/>
          <w:szCs w:val="20"/>
        </w:rPr>
        <w:t>Hissom</w:t>
      </w:r>
      <w:proofErr w:type="spellEnd"/>
      <w:r>
        <w:rPr>
          <w:rStyle w:val="Nessuno"/>
          <w:rFonts w:ascii="Arial" w:hAnsi="Arial"/>
          <w:sz w:val="20"/>
          <w:szCs w:val="20"/>
        </w:rPr>
        <w:t>, figlio acquisito del celebre collezionista d’arte e imprenditore</w:t>
      </w:r>
      <w:r w:rsidRPr="007F5D5C">
        <w:rPr>
          <w:rStyle w:val="Nessuno"/>
          <w:rFonts w:ascii="Arial" w:hAnsi="Arial"/>
          <w:sz w:val="20"/>
          <w:szCs w:val="20"/>
        </w:rPr>
        <w:t xml:space="preserve"> Steve </w:t>
      </w:r>
      <w:proofErr w:type="spellStart"/>
      <w:r w:rsidRPr="007F5D5C">
        <w:rPr>
          <w:rStyle w:val="Nessuno"/>
          <w:rFonts w:ascii="Arial" w:hAnsi="Arial"/>
          <w:sz w:val="20"/>
          <w:szCs w:val="20"/>
        </w:rPr>
        <w:t>Wynn</w:t>
      </w:r>
      <w:proofErr w:type="spellEnd"/>
      <w:r w:rsidRPr="007F5D5C">
        <w:rPr>
          <w:rStyle w:val="Nessuno"/>
          <w:rFonts w:ascii="Arial" w:hAnsi="Arial"/>
          <w:sz w:val="20"/>
          <w:szCs w:val="20"/>
        </w:rPr>
        <w:t xml:space="preserve"> </w:t>
      </w:r>
    </w:p>
    <w:p w:rsidR="000254BB" w:rsidRPr="007F5D5C" w:rsidRDefault="007F5D5C">
      <w:pPr>
        <w:pStyle w:val="Corpo"/>
        <w:numPr>
          <w:ilvl w:val="0"/>
          <w:numId w:val="4"/>
        </w:numPr>
        <w:jc w:val="both"/>
        <w:rPr>
          <w:sz w:val="20"/>
          <w:szCs w:val="20"/>
        </w:rPr>
      </w:pPr>
      <w:r w:rsidRPr="007F5D5C">
        <w:rPr>
          <w:rStyle w:val="Nessuno"/>
          <w:rFonts w:ascii="Arial" w:hAnsi="Arial"/>
          <w:sz w:val="20"/>
          <w:szCs w:val="20"/>
        </w:rPr>
        <w:t xml:space="preserve">Rosemary </w:t>
      </w:r>
      <w:proofErr w:type="spellStart"/>
      <w:r w:rsidRPr="007F5D5C">
        <w:rPr>
          <w:rStyle w:val="Nessuno"/>
          <w:rFonts w:ascii="Arial" w:hAnsi="Arial"/>
          <w:sz w:val="20"/>
          <w:szCs w:val="20"/>
        </w:rPr>
        <w:t>Ringwald</w:t>
      </w:r>
      <w:proofErr w:type="spellEnd"/>
      <w:r w:rsidRPr="007F5D5C">
        <w:rPr>
          <w:rStyle w:val="Nessuno"/>
          <w:rFonts w:ascii="Arial" w:hAnsi="Arial"/>
          <w:sz w:val="20"/>
          <w:szCs w:val="20"/>
        </w:rPr>
        <w:t xml:space="preserve">, </w:t>
      </w:r>
      <w:r>
        <w:rPr>
          <w:rStyle w:val="Nessuno"/>
          <w:rFonts w:ascii="Arial" w:hAnsi="Arial"/>
          <w:sz w:val="20"/>
          <w:szCs w:val="20"/>
        </w:rPr>
        <w:t xml:space="preserve">Capo della pianificazione arte di </w:t>
      </w:r>
      <w:proofErr w:type="spellStart"/>
      <w:r w:rsidRPr="007F5D5C">
        <w:rPr>
          <w:rStyle w:val="Nessuno"/>
          <w:rFonts w:ascii="Arial" w:hAnsi="Arial"/>
          <w:sz w:val="20"/>
          <w:szCs w:val="20"/>
        </w:rPr>
        <w:t>Bank</w:t>
      </w:r>
      <w:proofErr w:type="spellEnd"/>
      <w:r w:rsidRPr="007F5D5C">
        <w:rPr>
          <w:rStyle w:val="Nessuno"/>
          <w:rFonts w:ascii="Arial" w:hAnsi="Arial"/>
          <w:sz w:val="20"/>
          <w:szCs w:val="20"/>
        </w:rPr>
        <w:t xml:space="preserve"> of America Private </w:t>
      </w:r>
      <w:proofErr w:type="spellStart"/>
      <w:r w:rsidRPr="007F5D5C">
        <w:rPr>
          <w:rStyle w:val="Nessuno"/>
          <w:rFonts w:ascii="Arial" w:hAnsi="Arial"/>
          <w:sz w:val="20"/>
          <w:szCs w:val="20"/>
        </w:rPr>
        <w:t>Bank</w:t>
      </w:r>
      <w:proofErr w:type="spellEnd"/>
      <w:r w:rsidRPr="007F5D5C">
        <w:rPr>
          <w:rStyle w:val="Nessuno"/>
          <w:rFonts w:ascii="Arial" w:hAnsi="Arial"/>
          <w:sz w:val="20"/>
          <w:szCs w:val="20"/>
        </w:rPr>
        <w:t xml:space="preserve"> </w:t>
      </w:r>
    </w:p>
    <w:p w:rsidR="000254BB" w:rsidRDefault="000254BB">
      <w:pPr>
        <w:pStyle w:val="Corpo"/>
        <w:jc w:val="both"/>
        <w:rPr>
          <w:rStyle w:val="Nessuno"/>
          <w:rFonts w:ascii="Arial" w:eastAsia="Arial" w:hAnsi="Arial" w:cs="Arial"/>
          <w:sz w:val="20"/>
          <w:szCs w:val="20"/>
        </w:rPr>
      </w:pPr>
    </w:p>
    <w:p w:rsidR="000254BB" w:rsidRDefault="000254BB">
      <w:pPr>
        <w:pStyle w:val="Corpo"/>
        <w:jc w:val="both"/>
        <w:rPr>
          <w:rStyle w:val="Nessuno"/>
          <w:rFonts w:ascii="Arial" w:eastAsia="Arial" w:hAnsi="Arial" w:cs="Arial"/>
          <w:sz w:val="20"/>
          <w:szCs w:val="20"/>
          <w:shd w:val="clear" w:color="auto" w:fill="FFFFFF"/>
        </w:rPr>
      </w:pPr>
    </w:p>
    <w:p w:rsidR="000254BB" w:rsidRDefault="007F5D5C">
      <w:pPr>
        <w:pStyle w:val="Corpo"/>
        <w:jc w:val="both"/>
        <w:rPr>
          <w:rStyle w:val="Hyperlink1"/>
        </w:rPr>
      </w:pPr>
      <w:r>
        <w:rPr>
          <w:rStyle w:val="Nessuno"/>
          <w:rFonts w:ascii="Arial" w:hAnsi="Arial"/>
          <w:sz w:val="20"/>
          <w:szCs w:val="20"/>
        </w:rPr>
        <w:t xml:space="preserve">Maggiori informazioni su </w:t>
      </w:r>
      <w:r w:rsidRPr="007F5D5C">
        <w:rPr>
          <w:rStyle w:val="Nessuno"/>
          <w:rFonts w:ascii="Arial" w:hAnsi="Arial"/>
          <w:sz w:val="20"/>
          <w:szCs w:val="20"/>
        </w:rPr>
        <w:t>TEFAF New York</w:t>
      </w:r>
      <w:r>
        <w:rPr>
          <w:rStyle w:val="Nessuno"/>
          <w:rFonts w:ascii="Arial" w:hAnsi="Arial"/>
          <w:sz w:val="20"/>
          <w:szCs w:val="20"/>
        </w:rPr>
        <w:t xml:space="preserve"> sono disponibili su</w:t>
      </w:r>
      <w:hyperlink r:id="rId12" w:history="1">
        <w:r>
          <w:rPr>
            <w:rStyle w:val="Hyperlink1"/>
          </w:rPr>
          <w:t xml:space="preserve"> </w:t>
        </w:r>
      </w:hyperlink>
      <w:hyperlink r:id="rId13" w:history="1">
        <w:r>
          <w:rPr>
            <w:rStyle w:val="Hyperlink2"/>
          </w:rPr>
          <w:t>www.tefaf.com</w:t>
        </w:r>
      </w:hyperlink>
      <w:r>
        <w:rPr>
          <w:rStyle w:val="Hyperlink1"/>
        </w:rPr>
        <w:t>. Per scoprire i programmi di</w:t>
      </w:r>
      <w:r w:rsidRPr="007F5D5C">
        <w:rPr>
          <w:rStyle w:val="Hyperlink1"/>
        </w:rPr>
        <w:t xml:space="preserve"> </w:t>
      </w:r>
      <w:proofErr w:type="spellStart"/>
      <w:r w:rsidRPr="007F5D5C">
        <w:rPr>
          <w:rStyle w:val="Hyperlink1"/>
        </w:rPr>
        <w:t>Bank</w:t>
      </w:r>
      <w:proofErr w:type="spellEnd"/>
      <w:r w:rsidRPr="007F5D5C">
        <w:rPr>
          <w:rStyle w:val="Hyperlink1"/>
        </w:rPr>
        <w:t xml:space="preserve"> of America</w:t>
      </w:r>
      <w:r>
        <w:rPr>
          <w:rStyle w:val="Hyperlink1"/>
        </w:rPr>
        <w:t xml:space="preserve"> in supporto di arte e cultura, visitate </w:t>
      </w:r>
      <w:hyperlink r:id="rId14" w:history="1">
        <w:r>
          <w:rPr>
            <w:rStyle w:val="Hyperlink3"/>
          </w:rPr>
          <w:t>bankofamerica.com/</w:t>
        </w:r>
        <w:proofErr w:type="spellStart"/>
        <w:r>
          <w:rPr>
            <w:rStyle w:val="Hyperlink3"/>
          </w:rPr>
          <w:t>arts</w:t>
        </w:r>
        <w:proofErr w:type="spellEnd"/>
      </w:hyperlink>
      <w:r>
        <w:rPr>
          <w:rStyle w:val="Hyperlink1"/>
        </w:rPr>
        <w:t>.</w:t>
      </w:r>
    </w:p>
    <w:p w:rsidR="000254BB" w:rsidRDefault="000254BB">
      <w:pPr>
        <w:pStyle w:val="Corpo"/>
        <w:jc w:val="both"/>
        <w:rPr>
          <w:rStyle w:val="Nessuno"/>
          <w:rFonts w:ascii="Arial" w:eastAsia="Arial" w:hAnsi="Arial" w:cs="Arial"/>
          <w:color w:val="222222"/>
          <w:sz w:val="20"/>
          <w:szCs w:val="20"/>
          <w:u w:color="222222"/>
          <w:shd w:val="clear" w:color="auto" w:fill="FFFFFF"/>
        </w:rPr>
      </w:pPr>
    </w:p>
    <w:p w:rsidR="000254BB" w:rsidRDefault="007F5D5C">
      <w:pPr>
        <w:pStyle w:val="Corpo"/>
        <w:jc w:val="both"/>
        <w:rPr>
          <w:rStyle w:val="Nessuno"/>
          <w:rFonts w:ascii="Arial" w:eastAsia="Arial" w:hAnsi="Arial" w:cs="Arial"/>
          <w:color w:val="222222"/>
          <w:sz w:val="20"/>
          <w:szCs w:val="20"/>
          <w:u w:color="222222"/>
          <w:shd w:val="clear" w:color="auto" w:fill="FFFFFF"/>
        </w:rPr>
      </w:pPr>
      <w:r>
        <w:rPr>
          <w:rStyle w:val="Nessuno"/>
          <w:rFonts w:ascii="Arial" w:hAnsi="Arial"/>
          <w:color w:val="222222"/>
          <w:sz w:val="20"/>
          <w:szCs w:val="20"/>
          <w:u w:color="222222"/>
          <w:shd w:val="clear" w:color="auto" w:fill="FFFFFF"/>
        </w:rPr>
        <w:t xml:space="preserve"># # # </w:t>
      </w:r>
    </w:p>
    <w:p w:rsidR="000254BB" w:rsidRDefault="000254BB">
      <w:pPr>
        <w:pStyle w:val="Corpo"/>
        <w:jc w:val="both"/>
        <w:rPr>
          <w:rStyle w:val="Nessuno"/>
          <w:rFonts w:ascii="Arial" w:eastAsia="Arial" w:hAnsi="Arial" w:cs="Arial"/>
          <w:color w:val="222222"/>
          <w:sz w:val="20"/>
          <w:szCs w:val="20"/>
          <w:u w:color="222222"/>
          <w:shd w:val="clear" w:color="auto" w:fill="FFFFFF"/>
        </w:rPr>
      </w:pPr>
    </w:p>
    <w:p w:rsidR="000254BB" w:rsidRDefault="007F5D5C">
      <w:pPr>
        <w:pStyle w:val="Corpo"/>
        <w:jc w:val="both"/>
        <w:rPr>
          <w:rFonts w:ascii="Arial" w:eastAsia="Arial" w:hAnsi="Arial" w:cs="Arial"/>
          <w:sz w:val="20"/>
          <w:szCs w:val="20"/>
        </w:rPr>
      </w:pPr>
      <w:r>
        <w:rPr>
          <w:rStyle w:val="Nessuno"/>
          <w:rFonts w:ascii="Arial" w:hAnsi="Arial"/>
          <w:b/>
          <w:bCs/>
          <w:sz w:val="20"/>
          <w:szCs w:val="20"/>
          <w:lang w:val="de-DE"/>
        </w:rPr>
        <w:t>BANK OF AMERICA</w:t>
      </w:r>
    </w:p>
    <w:p w:rsidR="000254BB" w:rsidRPr="007F5D5C" w:rsidRDefault="007F5D5C">
      <w:pPr>
        <w:pStyle w:val="Didefault"/>
        <w:spacing w:before="0" w:after="240"/>
        <w:jc w:val="both"/>
        <w:rPr>
          <w:rFonts w:ascii="Arial" w:eastAsia="Arial" w:hAnsi="Arial" w:cs="Arial"/>
          <w:sz w:val="20"/>
          <w:szCs w:val="20"/>
          <w:lang w:val="it-IT"/>
        </w:rPr>
      </w:pPr>
      <w:proofErr w:type="spellStart"/>
      <w:r w:rsidRPr="007F5D5C">
        <w:rPr>
          <w:rFonts w:ascii="Arial" w:hAnsi="Arial"/>
          <w:sz w:val="20"/>
          <w:szCs w:val="20"/>
          <w:lang w:val="it-IT"/>
        </w:rPr>
        <w:t>Bank</w:t>
      </w:r>
      <w:proofErr w:type="spellEnd"/>
      <w:r w:rsidRPr="007F5D5C">
        <w:rPr>
          <w:rFonts w:ascii="Arial" w:hAnsi="Arial"/>
          <w:sz w:val="20"/>
          <w:szCs w:val="20"/>
          <w:lang w:val="it-IT"/>
        </w:rPr>
        <w:t xml:space="preserve"> of America </w:t>
      </w:r>
      <w:r>
        <w:rPr>
          <w:rFonts w:ascii="Arial" w:hAnsi="Arial"/>
          <w:sz w:val="20"/>
          <w:szCs w:val="20"/>
          <w:lang w:val="it-IT"/>
        </w:rPr>
        <w:t>è una delle istituzioni finanziarie maggiori del mondo che si rivolge a privati, piccole e medie imprese, e grandi corporation fornendo loro una gamma completa di prodotti e servizi bancari, d</w:t>
      </w:r>
      <w:r>
        <w:rPr>
          <w:rFonts w:ascii="Arial" w:hAnsi="Arial"/>
          <w:sz w:val="20"/>
          <w:szCs w:val="20"/>
          <w:rtl/>
        </w:rPr>
        <w:t>’</w:t>
      </w:r>
      <w:r>
        <w:rPr>
          <w:rFonts w:ascii="Arial" w:hAnsi="Arial"/>
          <w:sz w:val="20"/>
          <w:szCs w:val="20"/>
          <w:lang w:val="it-IT"/>
        </w:rPr>
        <w:t>investimento, di gestione patrimoniale, finanziari e di gestione del rischio. La societ</w:t>
      </w:r>
      <w:r w:rsidRPr="007F5D5C">
        <w:rPr>
          <w:rFonts w:ascii="Arial" w:hAnsi="Arial"/>
          <w:sz w:val="20"/>
          <w:szCs w:val="20"/>
          <w:lang w:val="it-IT"/>
        </w:rPr>
        <w:t xml:space="preserve">à </w:t>
      </w:r>
      <w:r>
        <w:rPr>
          <w:rFonts w:ascii="Arial" w:hAnsi="Arial"/>
          <w:sz w:val="20"/>
          <w:szCs w:val="20"/>
          <w:lang w:val="it-IT"/>
        </w:rPr>
        <w:t xml:space="preserve">offre una convenienza impareggiabile </w:t>
      </w:r>
      <w:r>
        <w:rPr>
          <w:rFonts w:ascii="Arial" w:hAnsi="Arial"/>
          <w:sz w:val="20"/>
          <w:szCs w:val="20"/>
          <w:lang w:val="it-IT"/>
        </w:rPr>
        <w:lastRenderedPageBreak/>
        <w:t xml:space="preserve">negli Stati Uniti, servendo circa 67 milioni di privati e piccole imprese con circa 3900 filiali, 16.000 sportelli automatici e i suoi pluripremiati servizi bancari digitali dagli oltre 56 milioni di utenti verificati. </w:t>
      </w:r>
      <w:proofErr w:type="spellStart"/>
      <w:r>
        <w:rPr>
          <w:rFonts w:ascii="Arial" w:hAnsi="Arial"/>
          <w:sz w:val="20"/>
          <w:szCs w:val="20"/>
          <w:lang w:val="it-IT"/>
        </w:rPr>
        <w:t>Bank</w:t>
      </w:r>
      <w:proofErr w:type="spellEnd"/>
      <w:r>
        <w:rPr>
          <w:rFonts w:ascii="Arial" w:hAnsi="Arial"/>
          <w:sz w:val="20"/>
          <w:szCs w:val="20"/>
          <w:lang w:val="it-IT"/>
        </w:rPr>
        <w:t xml:space="preserve"> of America è un leader globale nella gestione patrimoniale, </w:t>
      </w:r>
      <w:proofErr w:type="spellStart"/>
      <w:r>
        <w:rPr>
          <w:rFonts w:ascii="Arial" w:hAnsi="Arial"/>
          <w:sz w:val="20"/>
          <w:szCs w:val="20"/>
          <w:lang w:val="it-IT"/>
        </w:rPr>
        <w:t>nell</w:t>
      </w:r>
      <w:proofErr w:type="spellEnd"/>
      <w:r>
        <w:rPr>
          <w:rFonts w:ascii="Arial" w:hAnsi="Arial"/>
          <w:sz w:val="20"/>
          <w:szCs w:val="20"/>
          <w:rtl/>
        </w:rPr>
        <w:t>’</w:t>
      </w:r>
      <w:r>
        <w:rPr>
          <w:rFonts w:ascii="Arial" w:hAnsi="Arial"/>
          <w:sz w:val="20"/>
          <w:szCs w:val="20"/>
          <w:lang w:val="it-IT"/>
        </w:rPr>
        <w:t>attivit</w:t>
      </w:r>
      <w:r w:rsidRPr="007F5D5C">
        <w:rPr>
          <w:rFonts w:ascii="Arial" w:hAnsi="Arial"/>
          <w:sz w:val="20"/>
          <w:szCs w:val="20"/>
          <w:lang w:val="it-IT"/>
        </w:rPr>
        <w:t xml:space="preserve">à </w:t>
      </w:r>
      <w:r>
        <w:rPr>
          <w:rFonts w:ascii="Arial" w:hAnsi="Arial"/>
          <w:sz w:val="20"/>
          <w:szCs w:val="20"/>
          <w:lang w:val="it-IT"/>
        </w:rPr>
        <w:t xml:space="preserve">bancaria per imprese e investimenti, nel trading in un vasto ventaglio di </w:t>
      </w:r>
      <w:proofErr w:type="spellStart"/>
      <w:r>
        <w:rPr>
          <w:rFonts w:ascii="Arial" w:hAnsi="Arial"/>
          <w:sz w:val="20"/>
          <w:szCs w:val="20"/>
          <w:lang w:val="it-IT"/>
        </w:rPr>
        <w:t>asset</w:t>
      </w:r>
      <w:proofErr w:type="spellEnd"/>
      <w:r>
        <w:rPr>
          <w:rFonts w:ascii="Arial" w:hAnsi="Arial"/>
          <w:sz w:val="20"/>
          <w:szCs w:val="20"/>
          <w:lang w:val="it-IT"/>
        </w:rPr>
        <w:t xml:space="preserve"> </w:t>
      </w:r>
      <w:proofErr w:type="spellStart"/>
      <w:r>
        <w:rPr>
          <w:rFonts w:ascii="Arial" w:hAnsi="Arial"/>
          <w:sz w:val="20"/>
          <w:szCs w:val="20"/>
          <w:lang w:val="it-IT"/>
        </w:rPr>
        <w:t>class</w:t>
      </w:r>
      <w:proofErr w:type="spellEnd"/>
      <w:r>
        <w:rPr>
          <w:rFonts w:ascii="Arial" w:hAnsi="Arial"/>
          <w:sz w:val="20"/>
          <w:szCs w:val="20"/>
          <w:lang w:val="it-IT"/>
        </w:rPr>
        <w:t xml:space="preserve">: ha come clienti aziende, governi, istituzioni e privati di tutto il mondo. </w:t>
      </w:r>
      <w:proofErr w:type="spellStart"/>
      <w:r>
        <w:rPr>
          <w:rFonts w:ascii="Arial" w:hAnsi="Arial"/>
          <w:sz w:val="20"/>
          <w:szCs w:val="20"/>
          <w:lang w:val="it-IT"/>
        </w:rPr>
        <w:t>Bank</w:t>
      </w:r>
      <w:proofErr w:type="spellEnd"/>
      <w:r>
        <w:rPr>
          <w:rFonts w:ascii="Arial" w:hAnsi="Arial"/>
          <w:sz w:val="20"/>
          <w:szCs w:val="20"/>
          <w:lang w:val="it-IT"/>
        </w:rPr>
        <w:t xml:space="preserve"> of America offre un supporto da leader del settore a circa 3 milioni di piccole imprese a gestione famigliare attraverso prodotti e servizi innovativi e di semplice utilizzo. La societ</w:t>
      </w:r>
      <w:r w:rsidRPr="007F5D5C">
        <w:rPr>
          <w:rFonts w:ascii="Arial" w:hAnsi="Arial"/>
          <w:sz w:val="20"/>
          <w:szCs w:val="20"/>
          <w:lang w:val="it-IT"/>
        </w:rPr>
        <w:t xml:space="preserve">à </w:t>
      </w:r>
      <w:r>
        <w:rPr>
          <w:rFonts w:ascii="Arial" w:hAnsi="Arial"/>
          <w:sz w:val="20"/>
          <w:szCs w:val="20"/>
          <w:lang w:val="it-IT"/>
        </w:rPr>
        <w:t xml:space="preserve">affianca i clienti nelle operazioni negli Stati Uniti e nei loro territori, e in circa 35 nazioni del mondo. Le azioni di </w:t>
      </w:r>
      <w:proofErr w:type="spellStart"/>
      <w:r>
        <w:rPr>
          <w:rFonts w:ascii="Arial" w:hAnsi="Arial"/>
          <w:sz w:val="20"/>
          <w:szCs w:val="20"/>
          <w:lang w:val="it-IT"/>
        </w:rPr>
        <w:t>Bank</w:t>
      </w:r>
      <w:proofErr w:type="spellEnd"/>
      <w:r>
        <w:rPr>
          <w:rFonts w:ascii="Arial" w:hAnsi="Arial"/>
          <w:sz w:val="20"/>
          <w:szCs w:val="20"/>
          <w:lang w:val="it-IT"/>
        </w:rPr>
        <w:t xml:space="preserve"> of America Corporation (NYSE: BAC) sono quotate alla Borsa di New York. </w:t>
      </w:r>
    </w:p>
    <w:p w:rsidR="000254BB" w:rsidRDefault="000254BB">
      <w:pPr>
        <w:pStyle w:val="Corpo"/>
        <w:jc w:val="both"/>
        <w:rPr>
          <w:rFonts w:ascii="Arial" w:eastAsia="Arial" w:hAnsi="Arial" w:cs="Arial"/>
          <w:sz w:val="20"/>
          <w:szCs w:val="20"/>
        </w:rPr>
      </w:pPr>
    </w:p>
    <w:p w:rsidR="000254BB" w:rsidRDefault="007F5D5C">
      <w:pPr>
        <w:pStyle w:val="Corpo"/>
        <w:jc w:val="both"/>
        <w:rPr>
          <w:rStyle w:val="Nessuno"/>
          <w:rFonts w:ascii="Arial" w:eastAsia="Arial" w:hAnsi="Arial" w:cs="Arial"/>
          <w:b/>
          <w:bCs/>
          <w:sz w:val="20"/>
          <w:szCs w:val="20"/>
        </w:rPr>
      </w:pPr>
      <w:r>
        <w:rPr>
          <w:rStyle w:val="Nessuno"/>
          <w:rFonts w:ascii="Arial" w:hAnsi="Arial"/>
          <w:b/>
          <w:bCs/>
          <w:sz w:val="20"/>
          <w:szCs w:val="20"/>
        </w:rPr>
        <w:t xml:space="preserve">TEFAF </w:t>
      </w:r>
    </w:p>
    <w:p w:rsidR="000254BB" w:rsidRPr="007F5D5C" w:rsidRDefault="007F5D5C">
      <w:pPr>
        <w:pStyle w:val="Didefault"/>
        <w:spacing w:before="0" w:after="240"/>
        <w:jc w:val="both"/>
        <w:rPr>
          <w:rFonts w:ascii="Arial" w:eastAsia="Arial" w:hAnsi="Arial" w:cs="Arial"/>
          <w:sz w:val="20"/>
          <w:szCs w:val="20"/>
          <w:lang w:val="it-IT"/>
        </w:rPr>
      </w:pPr>
      <w:r w:rsidRPr="007F5D5C">
        <w:rPr>
          <w:rFonts w:ascii="Arial" w:hAnsi="Arial"/>
          <w:sz w:val="20"/>
          <w:szCs w:val="20"/>
          <w:lang w:val="it-IT"/>
        </w:rPr>
        <w:t xml:space="preserve">TEFAF </w:t>
      </w:r>
      <w:r>
        <w:rPr>
          <w:rFonts w:ascii="Arial" w:hAnsi="Arial"/>
          <w:sz w:val="20"/>
          <w:szCs w:val="20"/>
          <w:lang w:val="it-IT"/>
        </w:rPr>
        <w:t>è una fondazione no profit che sostiene l</w:t>
      </w:r>
      <w:r>
        <w:rPr>
          <w:rFonts w:ascii="Arial" w:hAnsi="Arial"/>
          <w:sz w:val="20"/>
          <w:szCs w:val="20"/>
          <w:rtl/>
        </w:rPr>
        <w:t>’</w:t>
      </w:r>
      <w:r>
        <w:rPr>
          <w:rFonts w:ascii="Arial" w:hAnsi="Arial"/>
          <w:sz w:val="20"/>
          <w:szCs w:val="20"/>
          <w:lang w:val="it-IT"/>
        </w:rPr>
        <w:t>esperienza e la variet</w:t>
      </w:r>
      <w:r w:rsidRPr="007F5D5C">
        <w:rPr>
          <w:rFonts w:ascii="Arial" w:hAnsi="Arial"/>
          <w:sz w:val="20"/>
          <w:szCs w:val="20"/>
          <w:lang w:val="it-IT"/>
        </w:rPr>
        <w:t xml:space="preserve">à </w:t>
      </w:r>
      <w:r>
        <w:rPr>
          <w:rFonts w:ascii="Arial" w:hAnsi="Arial"/>
          <w:sz w:val="20"/>
          <w:szCs w:val="20"/>
          <w:lang w:val="it-IT"/>
        </w:rPr>
        <w:t>della comunit</w:t>
      </w:r>
      <w:r w:rsidRPr="007F5D5C">
        <w:rPr>
          <w:rFonts w:ascii="Arial" w:hAnsi="Arial"/>
          <w:sz w:val="20"/>
          <w:szCs w:val="20"/>
          <w:lang w:val="it-IT"/>
        </w:rPr>
        <w:t xml:space="preserve">à </w:t>
      </w:r>
      <w:r>
        <w:rPr>
          <w:rFonts w:ascii="Arial" w:hAnsi="Arial"/>
          <w:sz w:val="20"/>
          <w:szCs w:val="20"/>
          <w:lang w:val="it-IT"/>
        </w:rPr>
        <w:t xml:space="preserve">globale </w:t>
      </w:r>
      <w:proofErr w:type="spellStart"/>
      <w:r>
        <w:rPr>
          <w:rFonts w:ascii="Arial" w:hAnsi="Arial"/>
          <w:sz w:val="20"/>
          <w:szCs w:val="20"/>
          <w:lang w:val="it-IT"/>
        </w:rPr>
        <w:t>dell</w:t>
      </w:r>
      <w:proofErr w:type="spellEnd"/>
      <w:r>
        <w:rPr>
          <w:rFonts w:ascii="Arial" w:hAnsi="Arial"/>
          <w:sz w:val="20"/>
          <w:szCs w:val="20"/>
          <w:rtl/>
        </w:rPr>
        <w:t>’</w:t>
      </w:r>
      <w:r>
        <w:rPr>
          <w:rFonts w:ascii="Arial" w:hAnsi="Arial"/>
          <w:sz w:val="20"/>
          <w:szCs w:val="20"/>
          <w:lang w:val="it-IT"/>
        </w:rPr>
        <w:t xml:space="preserve">arte, come dimostrano gli espositori selezionati per le sue due Fiere annuali di Maastricht e New York. TEFAF si pone come guida esperta per i collezionisti privati e istituzionali del mercato globale </w:t>
      </w:r>
      <w:proofErr w:type="spellStart"/>
      <w:r>
        <w:rPr>
          <w:rFonts w:ascii="Arial" w:hAnsi="Arial"/>
          <w:sz w:val="20"/>
          <w:szCs w:val="20"/>
          <w:lang w:val="it-IT"/>
        </w:rPr>
        <w:t>dell</w:t>
      </w:r>
      <w:proofErr w:type="spellEnd"/>
      <w:r>
        <w:rPr>
          <w:rFonts w:ascii="Arial" w:hAnsi="Arial"/>
          <w:sz w:val="20"/>
          <w:szCs w:val="20"/>
          <w:rtl/>
        </w:rPr>
        <w:t>’</w:t>
      </w:r>
      <w:r>
        <w:rPr>
          <w:rFonts w:ascii="Arial" w:hAnsi="Arial"/>
          <w:sz w:val="20"/>
          <w:szCs w:val="20"/>
          <w:lang w:val="it-IT"/>
        </w:rPr>
        <w:t>arte, ispirando appassionati e compratori di tutto il mondo.</w:t>
      </w:r>
    </w:p>
    <w:p w:rsidR="000254BB" w:rsidRDefault="007F5D5C">
      <w:pPr>
        <w:pStyle w:val="Corpo"/>
        <w:jc w:val="both"/>
        <w:rPr>
          <w:rStyle w:val="Nessuno"/>
          <w:rFonts w:ascii="Arial" w:eastAsia="Arial" w:hAnsi="Arial" w:cs="Arial"/>
          <w:b/>
          <w:bCs/>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p w:rsidR="000254BB" w:rsidRDefault="007F5D5C">
      <w:pPr>
        <w:pStyle w:val="Corpo"/>
        <w:jc w:val="both"/>
        <w:rPr>
          <w:rStyle w:val="Nessuno"/>
          <w:rFonts w:ascii="Arial" w:eastAsia="Arial" w:hAnsi="Arial" w:cs="Arial"/>
          <w:b/>
          <w:bCs/>
          <w:sz w:val="20"/>
          <w:szCs w:val="20"/>
        </w:rPr>
      </w:pPr>
      <w:r>
        <w:rPr>
          <w:rStyle w:val="Nessuno"/>
          <w:rFonts w:ascii="Arial" w:hAnsi="Arial"/>
          <w:b/>
          <w:bCs/>
          <w:sz w:val="20"/>
          <w:szCs w:val="20"/>
          <w:lang w:val="de-DE"/>
        </w:rPr>
        <w:t>TEFAF MAASTRICHT</w:t>
      </w:r>
      <w:r>
        <w:rPr>
          <w:rStyle w:val="Nessuno"/>
          <w:rFonts w:ascii="Arial" w:hAnsi="Arial"/>
          <w:b/>
          <w:bCs/>
          <w:sz w:val="20"/>
          <w:szCs w:val="20"/>
          <w:lang w:val="de-DE"/>
        </w:rPr>
        <w:tab/>
      </w:r>
      <w:r>
        <w:rPr>
          <w:rStyle w:val="Nessuno"/>
          <w:rFonts w:ascii="Arial" w:hAnsi="Arial"/>
          <w:b/>
          <w:bCs/>
          <w:sz w:val="20"/>
          <w:szCs w:val="20"/>
          <w:lang w:val="de-DE"/>
        </w:rPr>
        <w:tab/>
      </w:r>
      <w:r>
        <w:rPr>
          <w:rStyle w:val="Nessuno"/>
          <w:rFonts w:ascii="Arial" w:hAnsi="Arial"/>
          <w:b/>
          <w:bCs/>
          <w:sz w:val="20"/>
          <w:szCs w:val="20"/>
          <w:lang w:val="de-DE"/>
        </w:rPr>
        <w:tab/>
      </w:r>
    </w:p>
    <w:p w:rsidR="000254BB" w:rsidRPr="007F5D5C" w:rsidRDefault="007F5D5C">
      <w:pPr>
        <w:pStyle w:val="Didefault"/>
        <w:spacing w:before="0" w:after="240"/>
        <w:jc w:val="both"/>
        <w:rPr>
          <w:rFonts w:ascii="Arial" w:eastAsia="Arial" w:hAnsi="Arial" w:cs="Arial"/>
          <w:sz w:val="20"/>
          <w:szCs w:val="20"/>
          <w:lang w:val="it-IT"/>
        </w:rPr>
      </w:pPr>
      <w:r>
        <w:rPr>
          <w:rFonts w:ascii="Arial" w:hAnsi="Arial"/>
          <w:sz w:val="20"/>
          <w:szCs w:val="20"/>
          <w:lang w:val="de-DE"/>
        </w:rPr>
        <w:t xml:space="preserve">TEFAF Maastricht </w:t>
      </w:r>
      <w:r>
        <w:rPr>
          <w:rFonts w:ascii="Arial" w:hAnsi="Arial"/>
          <w:sz w:val="20"/>
          <w:szCs w:val="20"/>
          <w:lang w:val="it-IT"/>
        </w:rPr>
        <w:t>è ampiamente riconosciuta come la fiera d</w:t>
      </w:r>
      <w:r>
        <w:rPr>
          <w:rFonts w:ascii="Arial" w:hAnsi="Arial"/>
          <w:sz w:val="20"/>
          <w:szCs w:val="20"/>
          <w:rtl/>
        </w:rPr>
        <w:t>’</w:t>
      </w:r>
      <w:r>
        <w:rPr>
          <w:rFonts w:ascii="Arial" w:hAnsi="Arial"/>
          <w:sz w:val="20"/>
          <w:szCs w:val="20"/>
          <w:lang w:val="it-IT"/>
        </w:rPr>
        <w:t>arte, antiquariato e design più importante del mondo. Con oltre 280 espositori di spicco provenienti da più di 20 nazioni, TEFAF Maastricht è la vetrina delle opere d</w:t>
      </w:r>
      <w:r>
        <w:rPr>
          <w:rFonts w:ascii="Arial" w:hAnsi="Arial"/>
          <w:sz w:val="20"/>
          <w:szCs w:val="20"/>
          <w:rtl/>
        </w:rPr>
        <w:t>’</w:t>
      </w:r>
      <w:r>
        <w:rPr>
          <w:rFonts w:ascii="Arial" w:hAnsi="Arial"/>
          <w:sz w:val="20"/>
          <w:szCs w:val="20"/>
          <w:lang w:val="it-IT"/>
        </w:rPr>
        <w:t>arte più prestigiose disponibili ogni anno sul mercato. Oltre alle sezioni tradizionali come dipinti degli Antichi Maestri, antichit</w:t>
      </w:r>
      <w:r w:rsidRPr="007F5D5C">
        <w:rPr>
          <w:rFonts w:ascii="Arial" w:hAnsi="Arial"/>
          <w:sz w:val="20"/>
          <w:szCs w:val="20"/>
          <w:lang w:val="it-IT"/>
        </w:rPr>
        <w:t xml:space="preserve">à </w:t>
      </w:r>
      <w:r>
        <w:rPr>
          <w:rFonts w:ascii="Arial" w:hAnsi="Arial"/>
          <w:sz w:val="20"/>
          <w:szCs w:val="20"/>
          <w:lang w:val="it-IT"/>
        </w:rPr>
        <w:t>e opere classiche, che interessano circa met</w:t>
      </w:r>
      <w:r w:rsidRPr="007F5D5C">
        <w:rPr>
          <w:rFonts w:ascii="Arial" w:hAnsi="Arial"/>
          <w:sz w:val="20"/>
          <w:szCs w:val="20"/>
          <w:lang w:val="it-IT"/>
        </w:rPr>
        <w:t xml:space="preserve">à </w:t>
      </w:r>
      <w:r>
        <w:rPr>
          <w:rFonts w:ascii="Arial" w:hAnsi="Arial"/>
          <w:sz w:val="20"/>
          <w:szCs w:val="20"/>
          <w:lang w:val="it-IT"/>
        </w:rPr>
        <w:t>della Fiera, propone ai visitatori anche arte moderna e contemporanea, fotografia, gioielleria, design del XX secolo e opere su carta.</w:t>
      </w:r>
    </w:p>
    <w:p w:rsidR="000254BB" w:rsidRDefault="000254BB">
      <w:pPr>
        <w:pStyle w:val="Corpo"/>
        <w:jc w:val="both"/>
        <w:rPr>
          <w:rFonts w:ascii="Arial" w:eastAsia="Arial" w:hAnsi="Arial" w:cs="Arial"/>
          <w:sz w:val="20"/>
          <w:szCs w:val="20"/>
        </w:rPr>
      </w:pPr>
    </w:p>
    <w:p w:rsidR="000254BB" w:rsidRDefault="007F5D5C">
      <w:pPr>
        <w:pStyle w:val="Corpo"/>
        <w:jc w:val="both"/>
        <w:rPr>
          <w:rStyle w:val="Nessuno"/>
          <w:rFonts w:ascii="Arial" w:eastAsia="Arial" w:hAnsi="Arial" w:cs="Arial"/>
          <w:b/>
          <w:bCs/>
          <w:sz w:val="20"/>
          <w:szCs w:val="20"/>
        </w:rPr>
      </w:pPr>
      <w:r w:rsidRPr="007F5D5C">
        <w:rPr>
          <w:rStyle w:val="Nessuno"/>
          <w:rFonts w:ascii="Arial" w:hAnsi="Arial"/>
          <w:b/>
          <w:bCs/>
          <w:sz w:val="20"/>
          <w:szCs w:val="20"/>
        </w:rPr>
        <w:t>TEFAF NEW YORK</w:t>
      </w:r>
    </w:p>
    <w:p w:rsidR="000254BB" w:rsidRPr="007F5D5C" w:rsidRDefault="007F5D5C">
      <w:pPr>
        <w:pStyle w:val="Didefault"/>
        <w:spacing w:before="0" w:after="240"/>
        <w:jc w:val="both"/>
        <w:rPr>
          <w:rFonts w:ascii="Arial" w:eastAsia="Arial" w:hAnsi="Arial" w:cs="Arial"/>
          <w:sz w:val="20"/>
          <w:szCs w:val="20"/>
          <w:lang w:val="it-IT"/>
        </w:rPr>
      </w:pPr>
      <w:r w:rsidRPr="007F5D5C">
        <w:rPr>
          <w:rFonts w:ascii="Arial" w:hAnsi="Arial"/>
          <w:sz w:val="20"/>
          <w:szCs w:val="20"/>
          <w:lang w:val="it-IT"/>
        </w:rPr>
        <w:t xml:space="preserve">TEFAF New York </w:t>
      </w:r>
      <w:r>
        <w:rPr>
          <w:rFonts w:ascii="Arial" w:hAnsi="Arial"/>
          <w:sz w:val="20"/>
          <w:szCs w:val="20"/>
          <w:lang w:val="it-IT"/>
        </w:rPr>
        <w:t xml:space="preserve">è stata fondata </w:t>
      </w:r>
      <w:proofErr w:type="spellStart"/>
      <w:r>
        <w:rPr>
          <w:rFonts w:ascii="Arial" w:hAnsi="Arial"/>
          <w:sz w:val="20"/>
          <w:szCs w:val="20"/>
          <w:lang w:val="it-IT"/>
        </w:rPr>
        <w:t>all</w:t>
      </w:r>
      <w:proofErr w:type="spellEnd"/>
      <w:r>
        <w:rPr>
          <w:rFonts w:ascii="Arial" w:hAnsi="Arial"/>
          <w:sz w:val="20"/>
          <w:szCs w:val="20"/>
          <w:rtl/>
        </w:rPr>
        <w:t>’</w:t>
      </w:r>
      <w:r>
        <w:rPr>
          <w:rFonts w:ascii="Arial" w:hAnsi="Arial"/>
          <w:sz w:val="20"/>
          <w:szCs w:val="20"/>
          <w:lang w:val="it-IT"/>
        </w:rPr>
        <w:t>inizio del 2016, originariamente sotto forma di due fiere d</w:t>
      </w:r>
      <w:r>
        <w:rPr>
          <w:rFonts w:ascii="Arial" w:hAnsi="Arial"/>
          <w:sz w:val="20"/>
          <w:szCs w:val="20"/>
          <w:rtl/>
        </w:rPr>
        <w:t>’</w:t>
      </w:r>
      <w:r>
        <w:rPr>
          <w:rFonts w:ascii="Arial" w:hAnsi="Arial"/>
          <w:sz w:val="20"/>
          <w:szCs w:val="20"/>
          <w:lang w:val="it-IT"/>
        </w:rPr>
        <w:t xml:space="preserve">arte ospitate ogni anno a Park Avenue </w:t>
      </w:r>
      <w:proofErr w:type="spellStart"/>
      <w:r>
        <w:rPr>
          <w:rFonts w:ascii="Arial" w:hAnsi="Arial"/>
          <w:sz w:val="20"/>
          <w:szCs w:val="20"/>
          <w:lang w:val="it-IT"/>
        </w:rPr>
        <w:t>Armory</w:t>
      </w:r>
      <w:proofErr w:type="spellEnd"/>
      <w:r>
        <w:rPr>
          <w:rFonts w:ascii="Arial" w:hAnsi="Arial"/>
          <w:sz w:val="20"/>
          <w:szCs w:val="20"/>
          <w:lang w:val="it-IT"/>
        </w:rPr>
        <w:t>: TEFAF New York Fall e TEFAF New York Spring. Oggi TEFAF New York è un unico evento annuale che unisce arte moderna e contemporanea, gioielleria, antichit</w:t>
      </w:r>
      <w:r w:rsidRPr="007F5D5C">
        <w:rPr>
          <w:rFonts w:ascii="Arial" w:hAnsi="Arial"/>
          <w:sz w:val="20"/>
          <w:szCs w:val="20"/>
          <w:lang w:val="it-IT"/>
        </w:rPr>
        <w:t xml:space="preserve">à </w:t>
      </w:r>
      <w:r>
        <w:rPr>
          <w:rFonts w:ascii="Arial" w:hAnsi="Arial"/>
          <w:sz w:val="20"/>
          <w:szCs w:val="20"/>
          <w:lang w:val="it-IT"/>
        </w:rPr>
        <w:t xml:space="preserve">e design, grazie alla partecipazione di circa 90 dei maggiori galleristi di tutto il mondo. Tom </w:t>
      </w:r>
      <w:proofErr w:type="spellStart"/>
      <w:r>
        <w:rPr>
          <w:rFonts w:ascii="Arial" w:hAnsi="Arial"/>
          <w:sz w:val="20"/>
          <w:szCs w:val="20"/>
          <w:lang w:val="it-IT"/>
        </w:rPr>
        <w:t>Postma</w:t>
      </w:r>
      <w:proofErr w:type="spellEnd"/>
      <w:r>
        <w:rPr>
          <w:rFonts w:ascii="Arial" w:hAnsi="Arial"/>
          <w:sz w:val="20"/>
          <w:szCs w:val="20"/>
          <w:lang w:val="it-IT"/>
        </w:rPr>
        <w:t xml:space="preserve"> Design, noto per il suo lavoro innovativo per i più importanti musei, gallerie e fiere d</w:t>
      </w:r>
      <w:r>
        <w:rPr>
          <w:rFonts w:ascii="Arial" w:hAnsi="Arial"/>
          <w:sz w:val="20"/>
          <w:szCs w:val="20"/>
          <w:rtl/>
        </w:rPr>
        <w:t>’</w:t>
      </w:r>
      <w:r>
        <w:rPr>
          <w:rFonts w:ascii="Arial" w:hAnsi="Arial"/>
          <w:sz w:val="20"/>
          <w:szCs w:val="20"/>
          <w:lang w:val="it-IT"/>
        </w:rPr>
        <w:t xml:space="preserve">arte, ha progettato per la Fiera un design che interagisce con lo straordinario spazio che la ospita, aggiungendo un tocco al tempo stesso leggero e contemporaneo. </w:t>
      </w:r>
    </w:p>
    <w:p w:rsidR="000254BB" w:rsidRDefault="007F5D5C">
      <w:pPr>
        <w:pStyle w:val="Corpo"/>
        <w:rPr>
          <w:rStyle w:val="Hyperlink1"/>
        </w:rPr>
      </w:pPr>
      <w:r>
        <w:rPr>
          <w:rStyle w:val="Hyperlink1"/>
        </w:rPr>
        <w:t xml:space="preserve"> </w:t>
      </w:r>
    </w:p>
    <w:p w:rsidR="000254BB" w:rsidRDefault="007F5D5C">
      <w:pPr>
        <w:pStyle w:val="Corpo"/>
        <w:jc w:val="both"/>
        <w:rPr>
          <w:rStyle w:val="Nessuno"/>
          <w:rFonts w:ascii="Arial" w:eastAsia="Arial" w:hAnsi="Arial" w:cs="Arial"/>
          <w:b/>
          <w:bCs/>
          <w:sz w:val="20"/>
          <w:szCs w:val="20"/>
          <w:shd w:val="clear" w:color="auto" w:fill="FFFFFF"/>
        </w:rPr>
      </w:pPr>
      <w:r>
        <w:rPr>
          <w:rStyle w:val="Nessuno"/>
          <w:rFonts w:ascii="Arial" w:hAnsi="Arial"/>
          <w:b/>
          <w:bCs/>
          <w:sz w:val="20"/>
          <w:szCs w:val="20"/>
          <w:shd w:val="clear" w:color="auto" w:fill="FFFFFF"/>
        </w:rPr>
        <w:t>CONTATTI STAMPA</w:t>
      </w:r>
    </w:p>
    <w:p w:rsidR="000254BB" w:rsidRDefault="000254BB">
      <w:pPr>
        <w:pStyle w:val="Corpo"/>
        <w:jc w:val="both"/>
        <w:rPr>
          <w:rStyle w:val="Nessuno"/>
          <w:rFonts w:ascii="Arial" w:eastAsia="Arial" w:hAnsi="Arial" w:cs="Arial"/>
          <w:b/>
          <w:bCs/>
          <w:sz w:val="20"/>
          <w:szCs w:val="20"/>
          <w:shd w:val="clear" w:color="auto" w:fill="FFFFFF"/>
        </w:rPr>
      </w:pPr>
    </w:p>
    <w:p w:rsidR="000254BB" w:rsidRDefault="007F5D5C">
      <w:pPr>
        <w:pStyle w:val="Corpo"/>
        <w:jc w:val="both"/>
        <w:rPr>
          <w:rStyle w:val="Nessuno"/>
          <w:rFonts w:ascii="Arial" w:eastAsia="Arial" w:hAnsi="Arial" w:cs="Arial"/>
          <w:b/>
          <w:bCs/>
          <w:sz w:val="20"/>
          <w:szCs w:val="20"/>
          <w:shd w:val="clear" w:color="auto" w:fill="FFFFFF"/>
        </w:rPr>
      </w:pPr>
      <w:r>
        <w:rPr>
          <w:rStyle w:val="Nessuno"/>
          <w:rFonts w:ascii="Arial" w:hAnsi="Arial"/>
          <w:b/>
          <w:bCs/>
          <w:sz w:val="20"/>
          <w:szCs w:val="20"/>
          <w:shd w:val="clear" w:color="auto" w:fill="FFFFFF"/>
        </w:rPr>
        <w:t>STATI UNITI</w:t>
      </w:r>
    </w:p>
    <w:p w:rsidR="000254BB" w:rsidRDefault="007F5D5C">
      <w:pPr>
        <w:pStyle w:val="Corpo"/>
        <w:jc w:val="both"/>
        <w:rPr>
          <w:rStyle w:val="Nessuno"/>
          <w:rFonts w:ascii="Arial" w:eastAsia="Arial" w:hAnsi="Arial" w:cs="Arial"/>
          <w:sz w:val="20"/>
          <w:szCs w:val="20"/>
          <w:shd w:val="clear" w:color="auto" w:fill="FFFFFF"/>
        </w:rPr>
      </w:pPr>
      <w:r w:rsidRPr="007F5D5C">
        <w:rPr>
          <w:rStyle w:val="Nessuno"/>
          <w:rFonts w:ascii="Arial" w:hAnsi="Arial"/>
          <w:sz w:val="20"/>
          <w:szCs w:val="20"/>
          <w:shd w:val="clear" w:color="auto" w:fill="FFFFFF"/>
        </w:rPr>
        <w:t>Sharp Think | tefaf@sharpthink.com</w:t>
      </w:r>
    </w:p>
    <w:p w:rsidR="000254BB" w:rsidRDefault="007F5D5C">
      <w:pPr>
        <w:pStyle w:val="Corpo"/>
        <w:rPr>
          <w:rStyle w:val="Hyperlink1"/>
        </w:rPr>
      </w:pPr>
      <w:r>
        <w:rPr>
          <w:rStyle w:val="Hyperlink1"/>
        </w:rPr>
        <w:t xml:space="preserve"> </w:t>
      </w:r>
    </w:p>
    <w:p w:rsidR="000254BB" w:rsidRPr="007F5D5C" w:rsidRDefault="007F5D5C">
      <w:pPr>
        <w:pStyle w:val="Corpo"/>
        <w:jc w:val="both"/>
        <w:rPr>
          <w:rStyle w:val="Nessuno"/>
          <w:rFonts w:ascii="Arial" w:eastAsia="Arial" w:hAnsi="Arial" w:cs="Arial"/>
          <w:b/>
          <w:bCs/>
          <w:sz w:val="20"/>
          <w:szCs w:val="20"/>
          <w:shd w:val="clear" w:color="auto" w:fill="FFFFFF"/>
          <w:lang w:val="en-GB"/>
        </w:rPr>
      </w:pPr>
      <w:r w:rsidRPr="007F5D5C">
        <w:rPr>
          <w:rStyle w:val="Nessuno"/>
          <w:rFonts w:ascii="Arial" w:hAnsi="Arial"/>
          <w:b/>
          <w:bCs/>
          <w:sz w:val="20"/>
          <w:szCs w:val="20"/>
          <w:shd w:val="clear" w:color="auto" w:fill="FFFFFF"/>
          <w:lang w:val="en-GB"/>
        </w:rPr>
        <w:t xml:space="preserve">GLOBAL                                                       </w:t>
      </w:r>
    </w:p>
    <w:p w:rsidR="000254BB" w:rsidRPr="007F5D5C" w:rsidRDefault="007F5D5C">
      <w:pPr>
        <w:pStyle w:val="Corpo"/>
        <w:jc w:val="both"/>
        <w:rPr>
          <w:rStyle w:val="Nessuno"/>
          <w:rFonts w:ascii="Arial" w:eastAsia="Arial" w:hAnsi="Arial" w:cs="Arial"/>
          <w:color w:val="1155CC"/>
          <w:sz w:val="20"/>
          <w:szCs w:val="20"/>
          <w:u w:color="1155CC"/>
          <w:shd w:val="clear" w:color="auto" w:fill="FFFFFF"/>
          <w:lang w:val="en-GB"/>
        </w:rPr>
      </w:pPr>
      <w:r>
        <w:rPr>
          <w:rStyle w:val="Nessuno"/>
          <w:rFonts w:ascii="Arial" w:hAnsi="Arial"/>
          <w:sz w:val="20"/>
          <w:szCs w:val="20"/>
          <w:shd w:val="clear" w:color="auto" w:fill="FFFFFF"/>
          <w:lang w:val="en-US"/>
        </w:rPr>
        <w:t>Magda Grigorian, Head of Communications, TEFAF | magda.grigorian@tefaf.com</w:t>
      </w:r>
    </w:p>
    <w:p w:rsidR="000254BB" w:rsidRPr="007F5D5C" w:rsidRDefault="007F5D5C">
      <w:pPr>
        <w:pStyle w:val="Corpo"/>
        <w:jc w:val="both"/>
        <w:rPr>
          <w:rStyle w:val="Nessuno"/>
          <w:rFonts w:ascii="Arial" w:eastAsia="Arial" w:hAnsi="Arial" w:cs="Arial"/>
          <w:sz w:val="20"/>
          <w:szCs w:val="20"/>
          <w:shd w:val="clear" w:color="auto" w:fill="FFFFFF"/>
          <w:lang w:val="en-GB"/>
        </w:rPr>
      </w:pPr>
      <w:r w:rsidRPr="007F5D5C">
        <w:rPr>
          <w:rStyle w:val="Nessuno"/>
          <w:rFonts w:ascii="Arial" w:hAnsi="Arial"/>
          <w:b/>
          <w:bCs/>
          <w:sz w:val="20"/>
          <w:szCs w:val="20"/>
          <w:shd w:val="clear" w:color="auto" w:fill="FFFFFF"/>
          <w:lang w:val="en-GB"/>
        </w:rPr>
        <w:t xml:space="preserve"> </w:t>
      </w:r>
    </w:p>
    <w:p w:rsidR="000254BB" w:rsidRPr="007F5D5C" w:rsidRDefault="007F5D5C">
      <w:pPr>
        <w:pStyle w:val="Corpo"/>
        <w:jc w:val="both"/>
        <w:rPr>
          <w:rStyle w:val="Nessuno"/>
          <w:rFonts w:ascii="Arial" w:eastAsia="Arial" w:hAnsi="Arial" w:cs="Arial"/>
          <w:b/>
          <w:bCs/>
          <w:sz w:val="20"/>
          <w:szCs w:val="20"/>
          <w:shd w:val="clear" w:color="auto" w:fill="FFFFFF"/>
          <w:lang w:val="en-GB"/>
        </w:rPr>
      </w:pPr>
      <w:r w:rsidRPr="007F5D5C">
        <w:rPr>
          <w:rStyle w:val="Nessuno"/>
          <w:rFonts w:ascii="Arial" w:hAnsi="Arial"/>
          <w:b/>
          <w:bCs/>
          <w:sz w:val="20"/>
          <w:szCs w:val="20"/>
          <w:shd w:val="clear" w:color="auto" w:fill="FFFFFF"/>
          <w:lang w:val="en-GB"/>
        </w:rPr>
        <w:t xml:space="preserve">                       </w:t>
      </w:r>
    </w:p>
    <w:p w:rsidR="000254BB" w:rsidRPr="007F5D5C" w:rsidRDefault="007F5D5C">
      <w:pPr>
        <w:pStyle w:val="Corpo"/>
        <w:rPr>
          <w:rStyle w:val="Nessuno"/>
          <w:rFonts w:ascii="Arial" w:eastAsia="Arial" w:hAnsi="Arial" w:cs="Arial"/>
          <w:b/>
          <w:bCs/>
          <w:sz w:val="20"/>
          <w:szCs w:val="20"/>
          <w:shd w:val="clear" w:color="auto" w:fill="FFFFFF"/>
          <w:lang w:val="en-GB"/>
        </w:rPr>
      </w:pPr>
      <w:r>
        <w:rPr>
          <w:rStyle w:val="Nessuno"/>
          <w:rFonts w:ascii="Arial" w:hAnsi="Arial"/>
          <w:b/>
          <w:bCs/>
          <w:sz w:val="20"/>
          <w:szCs w:val="20"/>
          <w:lang w:val="de-DE"/>
        </w:rPr>
        <w:t xml:space="preserve">LEAD PARTNER OF TEFAF NEW YORK </w:t>
      </w:r>
    </w:p>
    <w:p w:rsidR="000254BB" w:rsidRDefault="007F5D5C">
      <w:pPr>
        <w:pStyle w:val="Corpo"/>
        <w:jc w:val="both"/>
        <w:rPr>
          <w:rStyle w:val="Nessuno"/>
          <w:rFonts w:ascii="Arial" w:eastAsia="Arial" w:hAnsi="Arial" w:cs="Arial"/>
          <w:b/>
          <w:bCs/>
          <w:sz w:val="20"/>
          <w:szCs w:val="20"/>
          <w:shd w:val="clear" w:color="auto" w:fill="FFFFFF"/>
        </w:rPr>
      </w:pPr>
      <w:r>
        <w:rPr>
          <w:rStyle w:val="Nessuno"/>
          <w:rFonts w:ascii="Arial" w:eastAsia="Arial" w:hAnsi="Arial" w:cs="Arial"/>
          <w:b/>
          <w:bCs/>
          <w:noProof/>
          <w:sz w:val="20"/>
          <w:szCs w:val="20"/>
          <w:shd w:val="clear" w:color="auto" w:fill="FFFFFF"/>
        </w:rPr>
        <w:drawing>
          <wp:inline distT="0" distB="0" distL="0" distR="0">
            <wp:extent cx="2625663" cy="340996"/>
            <wp:effectExtent l="0" t="0" r="0" b="0"/>
            <wp:docPr id="1073741827" name="officeArt object" descr="image2.png"/>
            <wp:cNvGraphicFramePr/>
            <a:graphic xmlns:a="http://schemas.openxmlformats.org/drawingml/2006/main">
              <a:graphicData uri="http://schemas.openxmlformats.org/drawingml/2006/picture">
                <pic:pic xmlns:pic="http://schemas.openxmlformats.org/drawingml/2006/picture">
                  <pic:nvPicPr>
                    <pic:cNvPr id="1073741827" name="image2.png" descr="image2.png"/>
                    <pic:cNvPicPr>
                      <a:picLocks noChangeAspect="1"/>
                    </pic:cNvPicPr>
                  </pic:nvPicPr>
                  <pic:blipFill>
                    <a:blip r:embed="rId15">
                      <a:extLst/>
                    </a:blip>
                    <a:stretch>
                      <a:fillRect/>
                    </a:stretch>
                  </pic:blipFill>
                  <pic:spPr>
                    <a:xfrm>
                      <a:off x="0" y="0"/>
                      <a:ext cx="2625663" cy="340996"/>
                    </a:xfrm>
                    <a:prstGeom prst="rect">
                      <a:avLst/>
                    </a:prstGeom>
                    <a:ln w="12700" cap="flat">
                      <a:noFill/>
                      <a:miter lim="400000"/>
                    </a:ln>
                    <a:effectLst/>
                  </pic:spPr>
                </pic:pic>
              </a:graphicData>
            </a:graphic>
          </wp:inline>
        </w:drawing>
      </w:r>
    </w:p>
    <w:p w:rsidR="000254BB" w:rsidRDefault="000254BB">
      <w:pPr>
        <w:pStyle w:val="Corpo"/>
        <w:jc w:val="both"/>
        <w:rPr>
          <w:rStyle w:val="Nessuno"/>
          <w:rFonts w:ascii="Arial" w:eastAsia="Arial" w:hAnsi="Arial" w:cs="Arial"/>
          <w:b/>
          <w:bCs/>
          <w:sz w:val="20"/>
          <w:szCs w:val="20"/>
          <w:shd w:val="clear" w:color="auto" w:fill="FFFFFF"/>
        </w:rPr>
      </w:pPr>
    </w:p>
    <w:p w:rsidR="000254BB" w:rsidRDefault="00E74685">
      <w:pPr>
        <w:pStyle w:val="Corpo"/>
        <w:jc w:val="both"/>
      </w:pPr>
      <w:hyperlink r:id="rId16" w:history="1">
        <w:r w:rsidR="007F5D5C">
          <w:rPr>
            <w:rStyle w:val="Hyperlink4"/>
          </w:rPr>
          <w:t>www.tefaf.com</w:t>
        </w:r>
      </w:hyperlink>
    </w:p>
    <w:sectPr w:rsidR="000254BB">
      <w:headerReference w:type="default" r:id="rId17"/>
      <w:footerReference w:type="default" r:id="rId18"/>
      <w:pgSz w:w="12240" w:h="15840"/>
      <w:pgMar w:top="1440" w:right="1872" w:bottom="1440" w:left="2880" w:header="677" w:footer="64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57A" w:rsidRDefault="007F5D5C">
      <w:r>
        <w:separator/>
      </w:r>
    </w:p>
  </w:endnote>
  <w:endnote w:type="continuationSeparator" w:id="0">
    <w:p w:rsidR="00D6557A" w:rsidRDefault="007F5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4BB" w:rsidRDefault="007F5D5C">
    <w:pPr>
      <w:pStyle w:val="Corpo"/>
    </w:pPr>
    <w:r>
      <w:rPr>
        <w:rFonts w:ascii="Arial" w:hAnsi="Arial"/>
        <w:sz w:val="14"/>
        <w:szCs w:val="14"/>
      </w:rPr>
      <w:fldChar w:fldCharType="begin"/>
    </w:r>
    <w:r>
      <w:rPr>
        <w:rFonts w:ascii="Arial" w:hAnsi="Arial"/>
        <w:sz w:val="14"/>
        <w:szCs w:val="14"/>
      </w:rPr>
      <w:instrText xml:space="preserve"> PAGE </w:instrText>
    </w:r>
    <w:r>
      <w:rPr>
        <w:rFonts w:ascii="Arial" w:hAnsi="Arial"/>
        <w:sz w:val="14"/>
        <w:szCs w:val="14"/>
      </w:rPr>
      <w:fldChar w:fldCharType="separate"/>
    </w:r>
    <w:r w:rsidR="00E74685">
      <w:rPr>
        <w:rFonts w:ascii="Arial" w:hAnsi="Arial"/>
        <w:noProof/>
        <w:sz w:val="14"/>
        <w:szCs w:val="14"/>
      </w:rPr>
      <w:t>4</w:t>
    </w:r>
    <w:r>
      <w:rPr>
        <w:rFonts w:ascii="Arial" w:hAnsi="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57A" w:rsidRDefault="007F5D5C">
      <w:r>
        <w:separator/>
      </w:r>
    </w:p>
  </w:footnote>
  <w:footnote w:type="continuationSeparator" w:id="0">
    <w:p w:rsidR="00D6557A" w:rsidRDefault="007F5D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4BB" w:rsidRDefault="007F5D5C">
    <w:pPr>
      <w:pStyle w:val="Corpo"/>
      <w:tabs>
        <w:tab w:val="left" w:pos="2604"/>
        <w:tab w:val="center" w:pos="3828"/>
      </w:tabs>
      <w:spacing w:before="180"/>
    </w:pPr>
    <w:r>
      <w:rPr>
        <w:noProof/>
      </w:rPr>
      <w:drawing>
        <wp:anchor distT="152400" distB="152400" distL="152400" distR="152400" simplePos="0" relativeHeight="251658240" behindDoc="1" locked="0" layoutInCell="1" allowOverlap="1">
          <wp:simplePos x="0" y="0"/>
          <wp:positionH relativeFrom="page">
            <wp:posOffset>38100</wp:posOffset>
          </wp:positionH>
          <wp:positionV relativeFrom="page">
            <wp:posOffset>-104769</wp:posOffset>
          </wp:positionV>
          <wp:extent cx="7848600" cy="10688956"/>
          <wp:effectExtent l="0" t="0" r="0" b="0"/>
          <wp:wrapNone/>
          <wp:docPr id="1073741825" name="officeArt object" descr="Description: TEFAF_PAGE_NEW.jpg"/>
          <wp:cNvGraphicFramePr/>
          <a:graphic xmlns:a="http://schemas.openxmlformats.org/drawingml/2006/main">
            <a:graphicData uri="http://schemas.openxmlformats.org/drawingml/2006/picture">
              <pic:pic xmlns:pic="http://schemas.openxmlformats.org/drawingml/2006/picture">
                <pic:nvPicPr>
                  <pic:cNvPr id="1073741825" name="Description: TEFAF_PAGE_NEW.jpg" descr="Description: TEFAF_PAGE_NEW.jpg"/>
                  <pic:cNvPicPr>
                    <a:picLocks noChangeAspect="1"/>
                  </pic:cNvPicPr>
                </pic:nvPicPr>
                <pic:blipFill>
                  <a:blip r:embed="rId1">
                    <a:extLst/>
                  </a:blip>
                  <a:stretch>
                    <a:fillRect/>
                  </a:stretch>
                </pic:blipFill>
                <pic:spPr>
                  <a:xfrm>
                    <a:off x="0" y="0"/>
                    <a:ext cx="7848600" cy="10688956"/>
                  </a:xfrm>
                  <a:prstGeom prst="rect">
                    <a:avLst/>
                  </a:prstGeom>
                  <a:ln w="12700" cap="flat">
                    <a:noFill/>
                    <a:miter lim="400000"/>
                  </a:ln>
                  <a:effectLst/>
                </pic:spPr>
              </pic:pic>
            </a:graphicData>
          </a:graphic>
        </wp:anchor>
      </w:drawing>
    </w:r>
    <w:r>
      <w:rPr>
        <w:rFonts w:ascii="Arial" w:hAnsi="Arial"/>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3C0285"/>
    <w:multiLevelType w:val="hybridMultilevel"/>
    <w:tmpl w:val="A3A46F26"/>
    <w:numStyleLink w:val="Stileimportato2"/>
  </w:abstractNum>
  <w:abstractNum w:abstractNumId="1" w15:restartNumberingAfterBreak="0">
    <w:nsid w:val="54C00A19"/>
    <w:multiLevelType w:val="hybridMultilevel"/>
    <w:tmpl w:val="1804A508"/>
    <w:numStyleLink w:val="Stileimportato1"/>
  </w:abstractNum>
  <w:abstractNum w:abstractNumId="2" w15:restartNumberingAfterBreak="0">
    <w:nsid w:val="5A826CD1"/>
    <w:multiLevelType w:val="hybridMultilevel"/>
    <w:tmpl w:val="A3A46F26"/>
    <w:styleLink w:val="Stileimportato2"/>
    <w:lvl w:ilvl="0" w:tplc="7DBABAF4">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DAAEC11E">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1812EEC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392DFC6">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73C028F2">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4B9C07A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6AAA0F6">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9E84D3A0">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4B76587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697A2CCE"/>
    <w:multiLevelType w:val="hybridMultilevel"/>
    <w:tmpl w:val="1804A508"/>
    <w:styleLink w:val="Stileimportato1"/>
    <w:lvl w:ilvl="0" w:tplc="9E268954">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E9725772">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05D2960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9E09964">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144273DA">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E670E26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5800400">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B9B4C242">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EF6EEEB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4BB"/>
    <w:rsid w:val="000254BB"/>
    <w:rsid w:val="007F5D5C"/>
    <w:rsid w:val="00D6557A"/>
    <w:rsid w:val="00E74685"/>
    <w:rsid w:val="00F171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98FDB"/>
  <w15:docId w15:val="{20006FBC-FF81-4887-8A84-62BD62CCB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o">
    <w:name w:val="Corpo"/>
    <w:rPr>
      <w:rFonts w:cs="Arial Unicode MS"/>
      <w:color w:val="000000"/>
      <w:sz w:val="24"/>
      <w:szCs w:val="24"/>
      <w:u w:color="000000"/>
      <w14:textOutline w14:w="0" w14:cap="flat" w14:cmpd="sng" w14:algn="ctr">
        <w14:noFill/>
        <w14:prstDash w14:val="solid"/>
        <w14:bevel/>
      </w14:textOutline>
    </w:rPr>
  </w:style>
  <w:style w:type="character" w:customStyle="1" w:styleId="Nessuno">
    <w:name w:val="Nessuno"/>
  </w:style>
  <w:style w:type="character" w:customStyle="1" w:styleId="Hyperlink0">
    <w:name w:val="Hyperlink.0"/>
    <w:basedOn w:val="Nessuno"/>
    <w:rPr>
      <w:rFonts w:ascii="Arial" w:eastAsia="Arial" w:hAnsi="Arial" w:cs="Arial"/>
      <w:b/>
      <w:bCs/>
      <w:outline w:val="0"/>
      <w:color w:val="1155CC"/>
      <w:sz w:val="20"/>
      <w:szCs w:val="20"/>
      <w:u w:val="single" w:color="1155CC"/>
    </w:rPr>
  </w:style>
  <w:style w:type="numbering" w:customStyle="1" w:styleId="Stileimportato1">
    <w:name w:val="Stile importato 1"/>
    <w:pPr>
      <w:numPr>
        <w:numId w:val="1"/>
      </w:numPr>
    </w:pPr>
  </w:style>
  <w:style w:type="numbering" w:customStyle="1" w:styleId="Stileimportato2">
    <w:name w:val="Stile importato 2"/>
    <w:pPr>
      <w:numPr>
        <w:numId w:val="3"/>
      </w:numPr>
    </w:pPr>
  </w:style>
  <w:style w:type="character" w:customStyle="1" w:styleId="Hyperlink1">
    <w:name w:val="Hyperlink.1"/>
    <w:basedOn w:val="Nessuno"/>
    <w:rPr>
      <w:rFonts w:ascii="Arial" w:eastAsia="Arial" w:hAnsi="Arial" w:cs="Arial"/>
      <w:sz w:val="20"/>
      <w:szCs w:val="20"/>
    </w:rPr>
  </w:style>
  <w:style w:type="character" w:customStyle="1" w:styleId="Hyperlink2">
    <w:name w:val="Hyperlink.2"/>
    <w:basedOn w:val="Nessuno"/>
    <w:rPr>
      <w:rFonts w:ascii="Arial" w:eastAsia="Arial" w:hAnsi="Arial" w:cs="Arial"/>
      <w:outline w:val="0"/>
      <w:color w:val="1155CC"/>
      <w:sz w:val="20"/>
      <w:szCs w:val="20"/>
      <w:u w:val="single" w:color="1155CC"/>
    </w:rPr>
  </w:style>
  <w:style w:type="character" w:customStyle="1" w:styleId="Hyperlink3">
    <w:name w:val="Hyperlink.3"/>
    <w:basedOn w:val="Nessuno"/>
    <w:rPr>
      <w:rFonts w:ascii="Arial" w:eastAsia="Arial" w:hAnsi="Arial" w:cs="Arial"/>
      <w:outline w:val="0"/>
      <w:color w:val="0563C1"/>
      <w:sz w:val="20"/>
      <w:szCs w:val="20"/>
      <w:u w:val="single" w:color="0563C1"/>
    </w:rPr>
  </w:style>
  <w:style w:type="paragraph" w:customStyle="1" w:styleId="Didefault">
    <w:name w:val="Di default"/>
    <w:pPr>
      <w:spacing w:before="160"/>
    </w:pPr>
    <w:rPr>
      <w:rFonts w:ascii="Helvetica Neue" w:hAnsi="Helvetica Neue" w:cs="Arial Unicode MS"/>
      <w:color w:val="000000"/>
      <w:sz w:val="24"/>
      <w:szCs w:val="24"/>
      <w:lang w:val="en-US"/>
      <w14:textOutline w14:w="0" w14:cap="flat" w14:cmpd="sng" w14:algn="ctr">
        <w14:noFill/>
        <w14:prstDash w14:val="solid"/>
        <w14:bevel/>
      </w14:textOutline>
    </w:rPr>
  </w:style>
  <w:style w:type="character" w:customStyle="1" w:styleId="Hyperlink4">
    <w:name w:val="Hyperlink.4"/>
    <w:basedOn w:val="Nessuno"/>
    <w:rPr>
      <w:rFonts w:ascii="Arial" w:eastAsia="Arial" w:hAnsi="Arial" w:cs="Arial"/>
      <w:outline w:val="0"/>
      <w:color w:val="0000FF"/>
      <w:sz w:val="20"/>
      <w:szCs w:val="20"/>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tefaf.com" TargetMode="External"/><Relationship Id="rId13" Type="http://schemas.openxmlformats.org/officeDocument/2006/relationships/hyperlink" Target="http://www.tefaf.co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tefaf.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tefaf.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efaf.com/programs/art-and-succession-collections-and-the-next-collector"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https://about.bankofamerica.com/en-us/what-guides-us/art-in-our-communities.html%23fbid=2nWmEOCRZ3J"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bout.bankofamerica.com/en-us/what-guides-us/arts-and-culture.html?cm_mmc=EBZ-EnterpriseBrand-_-vanity-_-EB01VN00BU_arts-_-NA%23fbid=2nWmEOCRZ3J" TargetMode="External"/><Relationship Id="rId14" Type="http://schemas.openxmlformats.org/officeDocument/2006/relationships/hyperlink" Target="https://about.bankofamerica.com/en-us/what-guides-us/arts-and-cultur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1230</Words>
  <Characters>7012</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8226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Roberta -Studio ESSECI</dc:creator>
  <cp:lastModifiedBy>Roberta -Studio ESSECI</cp:lastModifiedBy>
  <cp:revision>4</cp:revision>
  <dcterms:created xsi:type="dcterms:W3CDTF">2023-04-17T16:06:00Z</dcterms:created>
  <dcterms:modified xsi:type="dcterms:W3CDTF">2023-04-18T07:47:00Z</dcterms:modified>
</cp:coreProperties>
</file>