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2A9B6" w14:textId="77777777" w:rsidR="00241614" w:rsidRPr="000F6F2C" w:rsidRDefault="00241614" w:rsidP="00241614">
      <w:pPr>
        <w:ind w:left="2127" w:right="990"/>
        <w:jc w:val="both"/>
        <w:rPr>
          <w:rFonts w:ascii="Arial" w:hAnsi="Arial" w:cs="Arial"/>
          <w:color w:val="183E49"/>
          <w:sz w:val="22"/>
          <w:szCs w:val="22"/>
        </w:rPr>
      </w:pPr>
    </w:p>
    <w:p w14:paraId="1B155E5F" w14:textId="5B4EE032" w:rsidR="0063256D" w:rsidRPr="000F6F2C" w:rsidRDefault="00C6551E" w:rsidP="00241614">
      <w:pPr>
        <w:ind w:left="2127" w:right="990"/>
        <w:jc w:val="both"/>
        <w:rPr>
          <w:rFonts w:ascii="Arial" w:hAnsi="Arial" w:cs="Arial"/>
          <w:color w:val="183E49"/>
          <w:sz w:val="22"/>
          <w:szCs w:val="22"/>
        </w:rPr>
      </w:pPr>
      <w:r w:rsidRPr="000F6F2C">
        <w:rPr>
          <w:rFonts w:ascii="Arial" w:hAnsi="Arial" w:cs="Arial"/>
          <w:color w:val="183E49"/>
          <w:sz w:val="22"/>
          <w:szCs w:val="22"/>
        </w:rPr>
        <w:t>NOTA INFORMATIVA</w:t>
      </w:r>
      <w:r w:rsidR="000F6F2C" w:rsidRPr="000F6F2C">
        <w:rPr>
          <w:rFonts w:ascii="Arial" w:hAnsi="Arial" w:cs="Arial"/>
          <w:color w:val="183E49"/>
          <w:sz w:val="22"/>
          <w:szCs w:val="22"/>
        </w:rPr>
        <w:t xml:space="preserve"> PALAZZO BESTA</w:t>
      </w:r>
    </w:p>
    <w:p w14:paraId="1DD21F48" w14:textId="77777777" w:rsidR="0063256D" w:rsidRPr="000F6F2C" w:rsidRDefault="0063256D">
      <w:pPr>
        <w:ind w:left="2127" w:right="990"/>
        <w:jc w:val="both"/>
        <w:rPr>
          <w:rFonts w:ascii="Arial" w:hAnsi="Arial" w:cs="Arial"/>
          <w:color w:val="183E49"/>
          <w:sz w:val="22"/>
          <w:szCs w:val="22"/>
        </w:rPr>
      </w:pPr>
    </w:p>
    <w:p w14:paraId="2106CC8C" w14:textId="77777777" w:rsidR="0063256D" w:rsidRPr="000F6F2C" w:rsidRDefault="0063256D">
      <w:pPr>
        <w:ind w:left="2127" w:right="990"/>
        <w:jc w:val="right"/>
        <w:rPr>
          <w:rFonts w:ascii="Arial" w:hAnsi="Arial" w:cs="Arial"/>
          <w:b/>
          <w:color w:val="183E49"/>
          <w:sz w:val="22"/>
          <w:szCs w:val="22"/>
        </w:rPr>
      </w:pPr>
    </w:p>
    <w:p w14:paraId="60BA831C" w14:textId="77777777" w:rsidR="000F6F2C" w:rsidRPr="00DC1431" w:rsidRDefault="000F6F2C" w:rsidP="000F6F2C">
      <w:pPr>
        <w:shd w:val="clear" w:color="auto" w:fill="FFFFFF"/>
        <w:ind w:right="998"/>
        <w:jc w:val="right"/>
        <w:rPr>
          <w:rFonts w:ascii="Arial" w:hAnsi="Arial" w:cs="Arial"/>
          <w:color w:val="183E49"/>
        </w:rPr>
      </w:pPr>
      <w:r w:rsidRPr="00241614">
        <w:rPr>
          <w:rFonts w:ascii="Arial" w:hAnsi="Arial" w:cs="Arial"/>
          <w:b/>
          <w:color w:val="183E49"/>
          <w:sz w:val="40"/>
          <w:szCs w:val="40"/>
        </w:rPr>
        <w:t>Il cortile svelato</w:t>
      </w:r>
      <w:r w:rsidRPr="00857D6E">
        <w:rPr>
          <w:rFonts w:ascii="Arial" w:hAnsi="Arial" w:cs="Arial"/>
          <w:color w:val="183E49"/>
          <w:sz w:val="40"/>
          <w:szCs w:val="40"/>
        </w:rPr>
        <w:t>.</w:t>
      </w:r>
    </w:p>
    <w:p w14:paraId="6E44B9B6" w14:textId="77777777" w:rsidR="000F6F2C" w:rsidRPr="00857D6E" w:rsidRDefault="000F6F2C" w:rsidP="000F6F2C">
      <w:pPr>
        <w:shd w:val="clear" w:color="auto" w:fill="FFFFFF"/>
        <w:ind w:right="998"/>
        <w:jc w:val="right"/>
        <w:rPr>
          <w:rFonts w:ascii="Arial" w:hAnsi="Arial" w:cs="Arial"/>
          <w:b/>
          <w:color w:val="183E49"/>
          <w:sz w:val="32"/>
          <w:szCs w:val="32"/>
        </w:rPr>
      </w:pPr>
      <w:r w:rsidRPr="00857D6E">
        <w:rPr>
          <w:rFonts w:ascii="Arial" w:hAnsi="Arial" w:cs="Arial"/>
          <w:b/>
          <w:color w:val="183E49"/>
          <w:sz w:val="32"/>
          <w:szCs w:val="32"/>
        </w:rPr>
        <w:t>Presentazione del restauro della parete est</w:t>
      </w:r>
    </w:p>
    <w:p w14:paraId="5D957493" w14:textId="77777777" w:rsidR="000F6F2C" w:rsidRPr="00857D6E" w:rsidRDefault="000F6F2C" w:rsidP="000F6F2C">
      <w:pPr>
        <w:shd w:val="clear" w:color="auto" w:fill="FFFFFF"/>
        <w:ind w:right="998"/>
        <w:jc w:val="right"/>
        <w:rPr>
          <w:rFonts w:ascii="Arial" w:hAnsi="Arial" w:cs="Arial"/>
          <w:color w:val="183E49"/>
        </w:rPr>
      </w:pPr>
      <w:r w:rsidRPr="00857D6E">
        <w:rPr>
          <w:rFonts w:ascii="Arial" w:hAnsi="Arial" w:cs="Arial"/>
          <w:color w:val="183E49"/>
        </w:rPr>
        <w:t xml:space="preserve">Museo di Palazzo </w:t>
      </w:r>
      <w:proofErr w:type="spellStart"/>
      <w:r w:rsidRPr="00857D6E">
        <w:rPr>
          <w:rFonts w:ascii="Arial" w:hAnsi="Arial" w:cs="Arial"/>
          <w:color w:val="183E49"/>
        </w:rPr>
        <w:t>Besta</w:t>
      </w:r>
      <w:proofErr w:type="spellEnd"/>
    </w:p>
    <w:p w14:paraId="017E84A1" w14:textId="49A6162D" w:rsidR="0063256D" w:rsidRPr="000F6F2C" w:rsidRDefault="000F6F2C" w:rsidP="000F6F2C">
      <w:pPr>
        <w:pStyle w:val="CS"/>
        <w:suppressAutoHyphens/>
        <w:ind w:left="2127" w:right="998"/>
        <w:jc w:val="right"/>
        <w:rPr>
          <w:b/>
          <w:sz w:val="22"/>
          <w:szCs w:val="22"/>
        </w:rPr>
      </w:pPr>
      <w:r w:rsidRPr="00241614">
        <w:rPr>
          <w:b/>
        </w:rPr>
        <w:t>22 luglio 2023</w:t>
      </w:r>
    </w:p>
    <w:p w14:paraId="6DB2D11A" w14:textId="77777777" w:rsidR="0063256D" w:rsidRPr="000F6F2C" w:rsidRDefault="0063256D" w:rsidP="00241614">
      <w:pPr>
        <w:ind w:left="2127" w:right="998"/>
        <w:jc w:val="both"/>
        <w:rPr>
          <w:rFonts w:ascii="Arial" w:hAnsi="Arial" w:cs="Arial"/>
          <w:color w:val="183E49"/>
          <w:sz w:val="22"/>
          <w:szCs w:val="22"/>
        </w:rPr>
      </w:pPr>
    </w:p>
    <w:p w14:paraId="738F8772" w14:textId="6BCA7283" w:rsidR="000F6F2C" w:rsidRPr="000F6F2C" w:rsidRDefault="000F6F2C" w:rsidP="000F6F2C">
      <w:pPr>
        <w:spacing w:line="324" w:lineRule="atLeast"/>
        <w:ind w:left="2127" w:right="996"/>
        <w:jc w:val="both"/>
        <w:textAlignment w:val="baseline"/>
        <w:rPr>
          <w:rFonts w:ascii="Arial" w:hAnsi="Arial" w:cs="Arial"/>
          <w:iCs/>
          <w:color w:val="183E49"/>
          <w:sz w:val="22"/>
          <w:szCs w:val="22"/>
          <w:lang w:eastAsia="it-IT"/>
        </w:rPr>
      </w:pPr>
      <w:r w:rsidRPr="000F6F2C">
        <w:rPr>
          <w:rFonts w:ascii="Arial" w:hAnsi="Arial" w:cs="Arial"/>
          <w:b/>
          <w:iCs/>
          <w:color w:val="183E49"/>
          <w:sz w:val="22"/>
          <w:szCs w:val="22"/>
          <w:lang w:eastAsia="it-IT"/>
        </w:rPr>
        <w:t xml:space="preserve">Palazzo </w:t>
      </w:r>
      <w:proofErr w:type="spellStart"/>
      <w:r w:rsidRPr="000F6F2C">
        <w:rPr>
          <w:rFonts w:ascii="Arial" w:hAnsi="Arial" w:cs="Arial"/>
          <w:b/>
          <w:iCs/>
          <w:color w:val="183E49"/>
          <w:sz w:val="22"/>
          <w:szCs w:val="22"/>
          <w:lang w:eastAsia="it-IT"/>
        </w:rPr>
        <w:t>Besta</w:t>
      </w:r>
      <w:proofErr w:type="spellEnd"/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 xml:space="preserve"> è uno splendido esempio di palazzo rinascimentale: i suoi interni sono decorati con cicli di affreschi a soggetto biblico, mitologico e storico risalenti al Cinquecento. Sono presenti anche quattro caratteristiche </w:t>
      </w:r>
      <w:proofErr w:type="spellStart"/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>stüe</w:t>
      </w:r>
      <w:proofErr w:type="spellEnd"/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 xml:space="preserve"> valtellinesi. </w:t>
      </w:r>
      <w:bookmarkStart w:id="0" w:name="_GoBack"/>
      <w:bookmarkEnd w:id="0"/>
    </w:p>
    <w:p w14:paraId="56A349B2" w14:textId="5097FAC8" w:rsidR="000F6F2C" w:rsidRPr="000F6F2C" w:rsidRDefault="000F6F2C" w:rsidP="000F6F2C">
      <w:pPr>
        <w:spacing w:line="324" w:lineRule="atLeast"/>
        <w:ind w:left="2127" w:right="996"/>
        <w:jc w:val="both"/>
        <w:textAlignment w:val="baseline"/>
        <w:rPr>
          <w:rFonts w:ascii="Arial" w:hAnsi="Arial" w:cs="Arial"/>
          <w:iCs/>
          <w:color w:val="183E49"/>
          <w:sz w:val="22"/>
          <w:szCs w:val="22"/>
          <w:lang w:eastAsia="it-IT"/>
        </w:rPr>
      </w:pPr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 xml:space="preserve">Il Palazzo fu edificato, inglobando edifici preesistenti, a partire dalla </w:t>
      </w:r>
      <w:r w:rsidRPr="000F6F2C">
        <w:rPr>
          <w:rFonts w:ascii="Arial" w:hAnsi="Arial" w:cs="Arial"/>
          <w:b/>
          <w:iCs/>
          <w:color w:val="183E49"/>
          <w:sz w:val="22"/>
          <w:szCs w:val="22"/>
          <w:lang w:eastAsia="it-IT"/>
        </w:rPr>
        <w:t>seconda metà del Quattrocento</w:t>
      </w:r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 xml:space="preserve"> per volere di </w:t>
      </w:r>
      <w:r w:rsidRPr="000F6F2C">
        <w:rPr>
          <w:rFonts w:ascii="Arial" w:hAnsi="Arial" w:cs="Arial"/>
          <w:b/>
          <w:iCs/>
          <w:color w:val="183E49"/>
          <w:sz w:val="22"/>
          <w:szCs w:val="22"/>
          <w:lang w:eastAsia="it-IT"/>
        </w:rPr>
        <w:t xml:space="preserve">Azzo I </w:t>
      </w:r>
      <w:proofErr w:type="spellStart"/>
      <w:r w:rsidRPr="000F6F2C">
        <w:rPr>
          <w:rFonts w:ascii="Arial" w:hAnsi="Arial" w:cs="Arial"/>
          <w:b/>
          <w:iCs/>
          <w:color w:val="183E49"/>
          <w:sz w:val="22"/>
          <w:szCs w:val="22"/>
          <w:lang w:eastAsia="it-IT"/>
        </w:rPr>
        <w:t>Besta</w:t>
      </w:r>
      <w:proofErr w:type="spellEnd"/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 xml:space="preserve">, che però morì nel 1508, prima del completamento dell’opera. Furono quindi il figlio Azzo II e la moglie Agnese Quadrio a dare impulso alla decorazione pittorica e a trasformare il Palazzo in una </w:t>
      </w:r>
      <w:r w:rsidRPr="000F6F2C">
        <w:rPr>
          <w:rFonts w:ascii="Arial" w:hAnsi="Arial" w:cs="Arial"/>
          <w:b/>
          <w:iCs/>
          <w:color w:val="183E49"/>
          <w:sz w:val="22"/>
          <w:szCs w:val="22"/>
          <w:lang w:eastAsia="it-IT"/>
        </w:rPr>
        <w:t>corte rinascimentale</w:t>
      </w:r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 xml:space="preserve"> che ospitò artisti, letterati e filosofi. Il Palazzo rimase della famiglia </w:t>
      </w:r>
      <w:proofErr w:type="spellStart"/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>Besta</w:t>
      </w:r>
      <w:proofErr w:type="spellEnd"/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 xml:space="preserve"> fino al 1726. A fine Ottocento la proprietà fu frazionata tra diverse famiglie e trasformata in casa colonica. Fu acquistato dallo Stato italiano nel 1911 e aperto al pubblico come </w:t>
      </w:r>
      <w:r w:rsidRPr="000F6F2C">
        <w:rPr>
          <w:rFonts w:ascii="Arial" w:hAnsi="Arial" w:cs="Arial"/>
          <w:b/>
          <w:iCs/>
          <w:color w:val="183E49"/>
          <w:sz w:val="22"/>
          <w:szCs w:val="22"/>
          <w:lang w:eastAsia="it-IT"/>
        </w:rPr>
        <w:t>Museo dal 1927</w:t>
      </w:r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 xml:space="preserve">. </w:t>
      </w:r>
    </w:p>
    <w:p w14:paraId="514F0D87" w14:textId="77777777" w:rsidR="000F6F2C" w:rsidRPr="000F6F2C" w:rsidRDefault="000F6F2C" w:rsidP="000F6F2C">
      <w:pPr>
        <w:spacing w:line="324" w:lineRule="atLeast"/>
        <w:ind w:left="2127" w:right="996"/>
        <w:jc w:val="both"/>
        <w:textAlignment w:val="baseline"/>
        <w:rPr>
          <w:rFonts w:ascii="Arial" w:hAnsi="Arial" w:cs="Arial"/>
          <w:iCs/>
          <w:color w:val="183E49"/>
          <w:sz w:val="22"/>
          <w:szCs w:val="22"/>
          <w:lang w:eastAsia="it-IT"/>
        </w:rPr>
      </w:pPr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 xml:space="preserve">La facciata principale è articolata su </w:t>
      </w:r>
      <w:r w:rsidRPr="000F6F2C">
        <w:rPr>
          <w:rFonts w:ascii="Arial" w:hAnsi="Arial" w:cs="Arial"/>
          <w:b/>
          <w:iCs/>
          <w:color w:val="183E49"/>
          <w:sz w:val="22"/>
          <w:szCs w:val="22"/>
          <w:lang w:eastAsia="it-IT"/>
        </w:rPr>
        <w:t>due</w:t>
      </w:r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 xml:space="preserve"> </w:t>
      </w:r>
      <w:r w:rsidRPr="000F6F2C">
        <w:rPr>
          <w:rFonts w:ascii="Arial" w:hAnsi="Arial" w:cs="Arial"/>
          <w:b/>
          <w:iCs/>
          <w:color w:val="183E49"/>
          <w:sz w:val="22"/>
          <w:szCs w:val="22"/>
          <w:lang w:eastAsia="it-IT"/>
        </w:rPr>
        <w:t>piani</w:t>
      </w:r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 xml:space="preserve">, separati da un’alta fascia decorata a losanghe. L’ingresso avviene tramite un elegante </w:t>
      </w:r>
      <w:r w:rsidRPr="000F6F2C">
        <w:rPr>
          <w:rFonts w:ascii="Arial" w:hAnsi="Arial" w:cs="Arial"/>
          <w:b/>
          <w:iCs/>
          <w:color w:val="183E49"/>
          <w:sz w:val="22"/>
          <w:szCs w:val="22"/>
          <w:lang w:eastAsia="it-IT"/>
        </w:rPr>
        <w:t>portale rinascimentale</w:t>
      </w:r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 xml:space="preserve"> in pietra che conduce a un </w:t>
      </w:r>
      <w:r w:rsidRPr="000F6F2C">
        <w:rPr>
          <w:rFonts w:ascii="Arial" w:hAnsi="Arial" w:cs="Arial"/>
          <w:b/>
          <w:iCs/>
          <w:color w:val="183E49"/>
          <w:sz w:val="22"/>
          <w:szCs w:val="22"/>
          <w:lang w:eastAsia="it-IT"/>
        </w:rPr>
        <w:t>cortile quadrato</w:t>
      </w:r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 xml:space="preserve">, vero cuore del palazzo, circondato da due ordini di arcate sorrette da colonne. Il loggiato superiore è affrescato con episodi tratti dall’Eneide. La </w:t>
      </w:r>
      <w:r w:rsidRPr="000F6F2C">
        <w:rPr>
          <w:rFonts w:ascii="Arial" w:hAnsi="Arial" w:cs="Arial"/>
          <w:b/>
          <w:iCs/>
          <w:color w:val="183E49"/>
          <w:sz w:val="22"/>
          <w:szCs w:val="22"/>
          <w:lang w:eastAsia="it-IT"/>
        </w:rPr>
        <w:t>Sala della Creazione</w:t>
      </w:r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 xml:space="preserve"> ospita invece un ciclo di affreschi con storie della </w:t>
      </w:r>
      <w:r w:rsidRPr="000F6F2C">
        <w:rPr>
          <w:rFonts w:ascii="Arial" w:hAnsi="Arial" w:cs="Arial"/>
          <w:b/>
          <w:iCs/>
          <w:color w:val="183E49"/>
          <w:sz w:val="22"/>
          <w:szCs w:val="22"/>
          <w:lang w:eastAsia="it-IT"/>
        </w:rPr>
        <w:t>Genesi</w:t>
      </w:r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 xml:space="preserve">. Al secondo piano del Palazzo sono collocati due cicli di affreschi staccati e una </w:t>
      </w:r>
      <w:proofErr w:type="spellStart"/>
      <w:r w:rsidRPr="000F6F2C">
        <w:rPr>
          <w:rFonts w:ascii="Arial" w:hAnsi="Arial" w:cs="Arial"/>
          <w:i/>
          <w:iCs/>
          <w:color w:val="183E49"/>
          <w:sz w:val="22"/>
          <w:szCs w:val="22"/>
          <w:lang w:eastAsia="it-IT"/>
        </w:rPr>
        <w:t>stüa</w:t>
      </w:r>
      <w:proofErr w:type="spellEnd"/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 xml:space="preserve"> rinascimentale, provenienti da tre diverse dimore valtellinesi.</w:t>
      </w:r>
    </w:p>
    <w:p w14:paraId="60C6C20B" w14:textId="77777777" w:rsidR="000F6F2C" w:rsidRPr="000F6F2C" w:rsidRDefault="000F6F2C" w:rsidP="000F6F2C">
      <w:pPr>
        <w:spacing w:line="324" w:lineRule="atLeast"/>
        <w:ind w:left="2127" w:right="996"/>
        <w:jc w:val="both"/>
        <w:textAlignment w:val="baseline"/>
        <w:rPr>
          <w:rFonts w:ascii="Arial" w:hAnsi="Arial" w:cs="Arial"/>
          <w:iCs/>
          <w:color w:val="183E49"/>
          <w:sz w:val="22"/>
          <w:szCs w:val="22"/>
          <w:lang w:eastAsia="it-IT"/>
        </w:rPr>
      </w:pPr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>Al piano terra è allestito l’</w:t>
      </w:r>
      <w:r w:rsidRPr="000F6F2C">
        <w:rPr>
          <w:rFonts w:ascii="Arial" w:hAnsi="Arial" w:cs="Arial"/>
          <w:b/>
          <w:i/>
          <w:iCs/>
          <w:color w:val="183E49"/>
          <w:sz w:val="22"/>
          <w:szCs w:val="22"/>
          <w:lang w:eastAsia="it-IT"/>
        </w:rPr>
        <w:t>Antiquarium Tellinum</w:t>
      </w:r>
      <w:r w:rsidRPr="000F6F2C">
        <w:rPr>
          <w:rFonts w:ascii="Arial" w:hAnsi="Arial" w:cs="Arial"/>
          <w:iCs/>
          <w:color w:val="183E49"/>
          <w:sz w:val="22"/>
          <w:szCs w:val="22"/>
          <w:lang w:eastAsia="it-IT"/>
        </w:rPr>
        <w:t>, una raccolta di stele preistoriche incise, attribuite all’Età del Rame (III millennio a.C.) e rinvenute, a partire dal 1940, in varie località del territorio di Teglio.</w:t>
      </w:r>
    </w:p>
    <w:p w14:paraId="440EFD35" w14:textId="77777777" w:rsidR="000F6F2C" w:rsidRPr="000F6F2C" w:rsidRDefault="000F6F2C" w:rsidP="000F6F2C">
      <w:pPr>
        <w:jc w:val="both"/>
        <w:rPr>
          <w:rFonts w:ascii="Arial" w:hAnsi="Arial" w:cs="Arial"/>
          <w:iCs/>
          <w:color w:val="183E49"/>
          <w:sz w:val="22"/>
          <w:szCs w:val="22"/>
          <w:lang w:eastAsia="it-IT"/>
        </w:rPr>
      </w:pPr>
    </w:p>
    <w:p w14:paraId="3CB7A975" w14:textId="273DE3F8" w:rsidR="0063256D" w:rsidRPr="000F6F2C" w:rsidRDefault="004809C2" w:rsidP="00241614">
      <w:pPr>
        <w:pStyle w:val="Stile1"/>
        <w:ind w:right="998"/>
        <w:rPr>
          <w:sz w:val="22"/>
          <w:szCs w:val="22"/>
        </w:rPr>
      </w:pPr>
      <w:r w:rsidRPr="000F6F2C">
        <w:rPr>
          <w:sz w:val="22"/>
          <w:szCs w:val="22"/>
        </w:rPr>
        <w:t>Direzione regionale Musei Lombardia</w:t>
      </w:r>
    </w:p>
    <w:p w14:paraId="6CECCFEB" w14:textId="77777777" w:rsidR="0063256D" w:rsidRPr="000F6F2C" w:rsidRDefault="004809C2" w:rsidP="00241614">
      <w:pPr>
        <w:pStyle w:val="Stile1"/>
        <w:ind w:right="998"/>
        <w:rPr>
          <w:sz w:val="22"/>
          <w:szCs w:val="22"/>
        </w:rPr>
      </w:pPr>
      <w:r w:rsidRPr="000F6F2C">
        <w:rPr>
          <w:sz w:val="22"/>
          <w:szCs w:val="22"/>
        </w:rPr>
        <w:t>Ufficio comunicazione e grafica</w:t>
      </w:r>
    </w:p>
    <w:p w14:paraId="53F16DCB" w14:textId="77777777" w:rsidR="0063256D" w:rsidRPr="000F6F2C" w:rsidRDefault="004809C2" w:rsidP="00DC1431">
      <w:pPr>
        <w:pStyle w:val="Stile1"/>
        <w:ind w:right="996"/>
        <w:rPr>
          <w:sz w:val="22"/>
          <w:szCs w:val="22"/>
        </w:rPr>
      </w:pPr>
      <w:r w:rsidRPr="000F6F2C">
        <w:rPr>
          <w:sz w:val="22"/>
          <w:szCs w:val="22"/>
        </w:rPr>
        <w:t>drm-lom.comunicazione@beniculturali.it</w:t>
      </w:r>
    </w:p>
    <w:p w14:paraId="700DF5A9" w14:textId="77777777" w:rsidR="0063256D" w:rsidRPr="000F6F2C" w:rsidRDefault="0063256D" w:rsidP="00DC1431">
      <w:pPr>
        <w:tabs>
          <w:tab w:val="left" w:pos="9214"/>
        </w:tabs>
        <w:ind w:left="2127" w:right="996"/>
        <w:rPr>
          <w:rFonts w:ascii="Arial" w:hAnsi="Arial" w:cs="Arial"/>
          <w:color w:val="183E49"/>
          <w:sz w:val="22"/>
          <w:szCs w:val="22"/>
        </w:rPr>
      </w:pPr>
    </w:p>
    <w:p w14:paraId="62964A54" w14:textId="77777777" w:rsidR="0063256D" w:rsidRPr="000F6F2C" w:rsidRDefault="004809C2" w:rsidP="00DC1431">
      <w:pPr>
        <w:tabs>
          <w:tab w:val="left" w:pos="9214"/>
        </w:tabs>
        <w:ind w:left="2127" w:right="996"/>
        <w:rPr>
          <w:rFonts w:ascii="Arial" w:hAnsi="Arial" w:cs="Arial"/>
          <w:color w:val="183E49"/>
          <w:sz w:val="22"/>
          <w:szCs w:val="22"/>
        </w:rPr>
      </w:pPr>
      <w:r w:rsidRPr="000F6F2C">
        <w:rPr>
          <w:rFonts w:ascii="Arial" w:hAnsi="Arial" w:cs="Arial"/>
          <w:color w:val="183E49"/>
          <w:sz w:val="22"/>
          <w:szCs w:val="22"/>
        </w:rPr>
        <w:t>Ufficio Stampa: STUDIO ESSECI - Sergio Campagnolo</w:t>
      </w:r>
    </w:p>
    <w:p w14:paraId="3AAE751F" w14:textId="77777777" w:rsidR="0063256D" w:rsidRPr="000F6F2C" w:rsidRDefault="004809C2" w:rsidP="00DC1431">
      <w:pPr>
        <w:tabs>
          <w:tab w:val="left" w:pos="9214"/>
        </w:tabs>
        <w:ind w:left="2127" w:right="996"/>
        <w:rPr>
          <w:rFonts w:ascii="Arial" w:hAnsi="Arial" w:cs="Arial"/>
          <w:color w:val="183E49"/>
          <w:sz w:val="22"/>
          <w:szCs w:val="22"/>
        </w:rPr>
      </w:pPr>
      <w:r w:rsidRPr="000F6F2C">
        <w:rPr>
          <w:rFonts w:ascii="Arial" w:hAnsi="Arial" w:cs="Arial"/>
          <w:color w:val="183E49"/>
          <w:sz w:val="22"/>
          <w:szCs w:val="22"/>
        </w:rPr>
        <w:t xml:space="preserve">Tel. 049 663499; </w:t>
      </w:r>
    </w:p>
    <w:p w14:paraId="51D002B9" w14:textId="77777777" w:rsidR="0063256D" w:rsidRPr="000F6F2C" w:rsidRDefault="004809C2" w:rsidP="00DC1431">
      <w:pPr>
        <w:tabs>
          <w:tab w:val="left" w:pos="9214"/>
        </w:tabs>
        <w:ind w:left="2127" w:right="996"/>
        <w:rPr>
          <w:rFonts w:ascii="Arial" w:hAnsi="Arial" w:cs="Arial"/>
          <w:color w:val="183E49"/>
          <w:sz w:val="22"/>
          <w:szCs w:val="22"/>
        </w:rPr>
      </w:pPr>
      <w:r w:rsidRPr="000F6F2C">
        <w:rPr>
          <w:rFonts w:ascii="Arial" w:hAnsi="Arial" w:cs="Arial"/>
          <w:color w:val="183E49"/>
          <w:sz w:val="22"/>
          <w:szCs w:val="22"/>
        </w:rPr>
        <w:t>roberta@studioesseci.net, referente Roberta Barbaro</w:t>
      </w:r>
    </w:p>
    <w:p w14:paraId="34055298" w14:textId="77777777" w:rsidR="00466422" w:rsidRPr="000F6F2C" w:rsidRDefault="00466422" w:rsidP="00DC1431">
      <w:pPr>
        <w:tabs>
          <w:tab w:val="left" w:pos="2410"/>
          <w:tab w:val="left" w:pos="9214"/>
        </w:tabs>
        <w:ind w:left="2127" w:right="996"/>
        <w:rPr>
          <w:b/>
          <w:sz w:val="22"/>
          <w:szCs w:val="22"/>
        </w:rPr>
      </w:pPr>
      <w:r w:rsidRPr="000F6F2C">
        <w:rPr>
          <w:rFonts w:ascii="Arial" w:hAnsi="Arial" w:cs="Arial"/>
          <w:b/>
          <w:color w:val="183E49"/>
          <w:sz w:val="22"/>
          <w:szCs w:val="22"/>
          <w:highlight w:val="yellow"/>
        </w:rPr>
        <w:t>Foto disponibili a questo link: www.studioesseci.net</w:t>
      </w:r>
    </w:p>
    <w:sectPr w:rsidR="00466422" w:rsidRPr="000F6F2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2" w:right="845" w:bottom="1790" w:left="85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07031" w14:textId="77777777" w:rsidR="006D1459" w:rsidRDefault="004809C2">
      <w:r>
        <w:separator/>
      </w:r>
    </w:p>
  </w:endnote>
  <w:endnote w:type="continuationSeparator" w:id="0">
    <w:p w14:paraId="65AE2FB3" w14:textId="77777777" w:rsidR="006D1459" w:rsidRDefault="0048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Helvetica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A1B90" w14:textId="77777777" w:rsidR="00E65744" w:rsidRPr="00E65744" w:rsidRDefault="00E65744" w:rsidP="00E65744">
    <w:pPr>
      <w:pStyle w:val="Pidipagina"/>
      <w:rPr>
        <w:sz w:val="16"/>
        <w:szCs w:val="16"/>
      </w:rPr>
    </w:pPr>
    <w:r w:rsidRPr="00E65744">
      <w:rPr>
        <w:noProof/>
        <w:sz w:val="16"/>
        <w:szCs w:val="16"/>
        <w:lang w:eastAsia="it-IT"/>
      </w:rPr>
      <w:drawing>
        <wp:anchor distT="0" distB="0" distL="114300" distR="114300" simplePos="0" relativeHeight="251665408" behindDoc="0" locked="0" layoutInCell="1" allowOverlap="1" wp14:anchorId="742EC426" wp14:editId="4127E542">
          <wp:simplePos x="0" y="0"/>
          <wp:positionH relativeFrom="column">
            <wp:posOffset>-73660</wp:posOffset>
          </wp:positionH>
          <wp:positionV relativeFrom="paragraph">
            <wp:posOffset>45085</wp:posOffset>
          </wp:positionV>
          <wp:extent cx="1090295" cy="421005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5744">
      <w:rPr>
        <w:noProof/>
        <w:sz w:val="16"/>
        <w:szCs w:val="16"/>
        <w:lang w:eastAsia="it-IT"/>
      </w:rPr>
      <w:drawing>
        <wp:anchor distT="0" distB="0" distL="114300" distR="114300" simplePos="0" relativeHeight="251664384" behindDoc="0" locked="0" layoutInCell="1" allowOverlap="1" wp14:anchorId="3292EDC5" wp14:editId="49B85B68">
          <wp:simplePos x="0" y="0"/>
          <wp:positionH relativeFrom="column">
            <wp:posOffset>4184015</wp:posOffset>
          </wp:positionH>
          <wp:positionV relativeFrom="paragraph">
            <wp:posOffset>-45720</wp:posOffset>
          </wp:positionV>
          <wp:extent cx="876300" cy="501015"/>
          <wp:effectExtent l="0" t="0" r="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CANTON GRIGIO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5744">
      <w:rPr>
        <w:noProof/>
        <w:sz w:val="16"/>
        <w:szCs w:val="16"/>
        <w:lang w:eastAsia="it-IT"/>
      </w:rPr>
      <w:drawing>
        <wp:anchor distT="0" distB="0" distL="114300" distR="114300" simplePos="0" relativeHeight="251666432" behindDoc="0" locked="0" layoutInCell="1" allowOverlap="1" wp14:anchorId="40979181" wp14:editId="11B5CAD9">
          <wp:simplePos x="0" y="0"/>
          <wp:positionH relativeFrom="column">
            <wp:posOffset>5126990</wp:posOffset>
          </wp:positionH>
          <wp:positionV relativeFrom="paragraph">
            <wp:posOffset>-22225</wp:posOffset>
          </wp:positionV>
          <wp:extent cx="1466850" cy="478155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REG_LOMBARDIA_oriz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5744">
      <w:rPr>
        <w:rStyle w:val="wdyuqq"/>
        <w:color w:val="000000"/>
        <w:sz w:val="16"/>
        <w:szCs w:val="16"/>
      </w:rPr>
      <w:t>Operazione co-</w:t>
    </w:r>
    <w:proofErr w:type="spellStart"/>
    <w:r w:rsidRPr="00E65744">
      <w:rPr>
        <w:rStyle w:val="wdyuqq"/>
        <w:color w:val="000000"/>
        <w:sz w:val="16"/>
        <w:szCs w:val="16"/>
      </w:rPr>
      <w:t>ﬁnanziata</w:t>
    </w:r>
    <w:proofErr w:type="spellEnd"/>
    <w:r w:rsidRPr="00E65744">
      <w:rPr>
        <w:rStyle w:val="wdyuqq"/>
        <w:color w:val="000000"/>
        <w:sz w:val="16"/>
        <w:szCs w:val="16"/>
      </w:rPr>
      <w:t xml:space="preserve"> dall’Unione Europea, Fondo Europeo di Sviluppo Regionale, dallo Stato Italiano, dalla Confederazione elvetica e dai Cantoni nell’ambito del Programma di Cooperazione Interreg V-A Italia-Svizzera</w:t>
    </w:r>
  </w:p>
  <w:p w14:paraId="3B504133" w14:textId="77777777" w:rsidR="0063256D" w:rsidRDefault="006325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E5A77" w14:textId="77777777" w:rsidR="0063256D" w:rsidRPr="00E65744" w:rsidRDefault="00E65744">
    <w:pPr>
      <w:pStyle w:val="Pidipagina"/>
      <w:rPr>
        <w:sz w:val="16"/>
        <w:szCs w:val="16"/>
      </w:rPr>
    </w:pPr>
    <w:r w:rsidRPr="00E65744">
      <w:rPr>
        <w:noProof/>
        <w:sz w:val="16"/>
        <w:szCs w:val="16"/>
        <w:lang w:eastAsia="it-IT"/>
      </w:rPr>
      <w:drawing>
        <wp:anchor distT="0" distB="0" distL="114300" distR="114300" simplePos="0" relativeHeight="251661312" behindDoc="0" locked="0" layoutInCell="1" allowOverlap="1" wp14:anchorId="3687BCB2" wp14:editId="105EDA13">
          <wp:simplePos x="0" y="0"/>
          <wp:positionH relativeFrom="column">
            <wp:posOffset>2540</wp:posOffset>
          </wp:positionH>
          <wp:positionV relativeFrom="paragraph">
            <wp:posOffset>16510</wp:posOffset>
          </wp:positionV>
          <wp:extent cx="1090295" cy="42100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5744">
      <w:rPr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 wp14:anchorId="21E0C37A" wp14:editId="46B7D81E">
          <wp:simplePos x="0" y="0"/>
          <wp:positionH relativeFrom="column">
            <wp:posOffset>4260215</wp:posOffset>
          </wp:positionH>
          <wp:positionV relativeFrom="paragraph">
            <wp:posOffset>-74295</wp:posOffset>
          </wp:positionV>
          <wp:extent cx="876300" cy="50101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CANTON GRIGIO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5744">
      <w:rPr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 wp14:anchorId="15EAC49A" wp14:editId="6A850948">
          <wp:simplePos x="0" y="0"/>
          <wp:positionH relativeFrom="column">
            <wp:posOffset>5203190</wp:posOffset>
          </wp:positionH>
          <wp:positionV relativeFrom="paragraph">
            <wp:posOffset>-50800</wp:posOffset>
          </wp:positionV>
          <wp:extent cx="1466850" cy="478155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REG_LOMBARDIA_oriz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5744">
      <w:rPr>
        <w:rStyle w:val="wdyuqq"/>
        <w:color w:val="000000"/>
        <w:sz w:val="16"/>
        <w:szCs w:val="16"/>
      </w:rPr>
      <w:t>Operazione co-</w:t>
    </w:r>
    <w:proofErr w:type="spellStart"/>
    <w:r w:rsidRPr="00E65744">
      <w:rPr>
        <w:rStyle w:val="wdyuqq"/>
        <w:color w:val="000000"/>
        <w:sz w:val="16"/>
        <w:szCs w:val="16"/>
      </w:rPr>
      <w:t>ﬁnanziata</w:t>
    </w:r>
    <w:proofErr w:type="spellEnd"/>
    <w:r w:rsidRPr="00E65744">
      <w:rPr>
        <w:rStyle w:val="wdyuqq"/>
        <w:color w:val="000000"/>
        <w:sz w:val="16"/>
        <w:szCs w:val="16"/>
      </w:rPr>
      <w:t xml:space="preserve"> dall’Unione Europea, Fondo Europeo di Sviluppo Regionale, dallo Stato Italiano, dalla Confederazione elvetica e dai Cantoni nell’ambito del Programma di Cooperazione Interreg V-A Italia-Svizzera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E4D76" w14:textId="77777777" w:rsidR="006D1459" w:rsidRDefault="004809C2">
      <w:r>
        <w:separator/>
      </w:r>
    </w:p>
  </w:footnote>
  <w:footnote w:type="continuationSeparator" w:id="0">
    <w:p w14:paraId="036C4BD8" w14:textId="77777777" w:rsidR="006D1459" w:rsidRDefault="00480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2EB7" w14:textId="77777777" w:rsidR="0063256D" w:rsidRDefault="004809C2">
    <w:pPr>
      <w:pStyle w:val="Intestazione"/>
    </w:pPr>
    <w:r>
      <w:rPr>
        <w:noProof/>
        <w:lang w:eastAsia="it-IT"/>
      </w:rPr>
      <w:drawing>
        <wp:inline distT="0" distB="0" distL="0" distR="0" wp14:anchorId="2232B488" wp14:editId="0E447AFC">
          <wp:extent cx="1214120" cy="575945"/>
          <wp:effectExtent l="0" t="0" r="0" b="0"/>
          <wp:docPr id="1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DB197" w14:textId="77777777" w:rsidR="0063256D" w:rsidRDefault="004B085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633972A" wp14:editId="043ADFCF">
          <wp:simplePos x="0" y="0"/>
          <wp:positionH relativeFrom="column">
            <wp:posOffset>1174115</wp:posOffset>
          </wp:positionH>
          <wp:positionV relativeFrom="paragraph">
            <wp:posOffset>-145415</wp:posOffset>
          </wp:positionV>
          <wp:extent cx="4686300" cy="95885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Interreg-Conva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0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809C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1A8A87E" wp14:editId="1E54CEA1">
          <wp:simplePos x="0" y="0"/>
          <wp:positionH relativeFrom="column">
            <wp:posOffset>-121285</wp:posOffset>
          </wp:positionH>
          <wp:positionV relativeFrom="paragraph">
            <wp:posOffset>-26035</wp:posOffset>
          </wp:positionV>
          <wp:extent cx="1214120" cy="575945"/>
          <wp:effectExtent l="0" t="0" r="5080" b="0"/>
          <wp:wrapSquare wrapText="bothSides"/>
          <wp:docPr id="2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6D"/>
    <w:rsid w:val="000F6F2C"/>
    <w:rsid w:val="00241614"/>
    <w:rsid w:val="002C32D9"/>
    <w:rsid w:val="00466422"/>
    <w:rsid w:val="004809C2"/>
    <w:rsid w:val="004B085D"/>
    <w:rsid w:val="00596A81"/>
    <w:rsid w:val="0063256D"/>
    <w:rsid w:val="00646090"/>
    <w:rsid w:val="006B22AB"/>
    <w:rsid w:val="006D1459"/>
    <w:rsid w:val="007D4A0D"/>
    <w:rsid w:val="009958FA"/>
    <w:rsid w:val="00C6551E"/>
    <w:rsid w:val="00DA45A9"/>
    <w:rsid w:val="00DB5027"/>
    <w:rsid w:val="00DC1431"/>
    <w:rsid w:val="00E13F10"/>
    <w:rsid w:val="00E65744"/>
    <w:rsid w:val="00EE391D"/>
    <w:rsid w:val="00F9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533672"/>
  <w15:docId w15:val="{AD174CDA-9D2F-4D53-B0BF-C2B117EC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C">
    <w:name w:val="MC"/>
    <w:uiPriority w:val="1"/>
    <w:qFormat/>
    <w:rsid w:val="00D10F0F"/>
    <w:rPr>
      <w:rFonts w:ascii="Optima" w:eastAsia="Times New Roman" w:hAnsi="Optima" w:cs="Times New Roman"/>
      <w:color w:val="222222"/>
      <w:sz w:val="22"/>
      <w:szCs w:val="22"/>
      <w:shd w:val="clear" w:color="auto" w:fill="FFFFFF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6418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64188"/>
  </w:style>
  <w:style w:type="character" w:styleId="Enfasigrassetto">
    <w:name w:val="Strong"/>
    <w:basedOn w:val="Carpredefinitoparagrafo"/>
    <w:uiPriority w:val="22"/>
    <w:qFormat/>
    <w:rsid w:val="00221B31"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641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6418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9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9C2"/>
    <w:rPr>
      <w:rFonts w:ascii="Segoe UI" w:hAnsi="Segoe UI" w:cs="Segoe UI"/>
      <w:sz w:val="18"/>
      <w:szCs w:val="18"/>
    </w:rPr>
  </w:style>
  <w:style w:type="paragraph" w:customStyle="1" w:styleId="CS">
    <w:name w:val="CS"/>
    <w:basedOn w:val="Normale"/>
    <w:link w:val="CSCarattere"/>
    <w:qFormat/>
    <w:rsid w:val="006B22AB"/>
    <w:pPr>
      <w:tabs>
        <w:tab w:val="left" w:pos="3240"/>
        <w:tab w:val="left" w:pos="3420"/>
      </w:tabs>
      <w:suppressAutoHyphens w:val="0"/>
    </w:pPr>
    <w:rPr>
      <w:rFonts w:ascii="Arial" w:hAnsi="Arial" w:cs="Arial"/>
      <w:color w:val="183E49"/>
    </w:rPr>
  </w:style>
  <w:style w:type="character" w:customStyle="1" w:styleId="CSCarattere">
    <w:name w:val="CS Carattere"/>
    <w:basedOn w:val="Carpredefinitoparagrafo"/>
    <w:link w:val="CS"/>
    <w:rsid w:val="006B22AB"/>
    <w:rPr>
      <w:rFonts w:ascii="Arial" w:hAnsi="Arial" w:cs="Arial"/>
      <w:color w:val="183E49"/>
    </w:rPr>
  </w:style>
  <w:style w:type="character" w:customStyle="1" w:styleId="wdyuqq">
    <w:name w:val="wdyuqq"/>
    <w:basedOn w:val="Carpredefinitoparagrafo"/>
    <w:rsid w:val="00E65744"/>
  </w:style>
  <w:style w:type="paragraph" w:customStyle="1" w:styleId="Stile1">
    <w:name w:val="Stile1"/>
    <w:basedOn w:val="Normale"/>
    <w:link w:val="Stile1Carattere"/>
    <w:qFormat/>
    <w:rsid w:val="00DC1431"/>
    <w:pPr>
      <w:tabs>
        <w:tab w:val="left" w:pos="9214"/>
      </w:tabs>
      <w:ind w:left="2127" w:right="990"/>
    </w:pPr>
    <w:rPr>
      <w:rFonts w:ascii="Arial" w:hAnsi="Arial" w:cs="Arial"/>
      <w:color w:val="183E49"/>
    </w:rPr>
  </w:style>
  <w:style w:type="character" w:customStyle="1" w:styleId="Stile1Carattere">
    <w:name w:val="Stile1 Carattere"/>
    <w:basedOn w:val="Carpredefinitoparagrafo"/>
    <w:link w:val="Stile1"/>
    <w:rsid w:val="00DC1431"/>
    <w:rPr>
      <w:rFonts w:ascii="Arial" w:hAnsi="Arial" w:cs="Arial"/>
      <w:color w:val="183E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87625C-B186-4CEB-AEFF-FF8E1C3A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Ghitta</dc:creator>
  <dc:description/>
  <cp:lastModifiedBy>Silvia Biagi</cp:lastModifiedBy>
  <cp:revision>3</cp:revision>
  <cp:lastPrinted>2022-03-10T15:31:00Z</cp:lastPrinted>
  <dcterms:created xsi:type="dcterms:W3CDTF">2023-07-19T14:21:00Z</dcterms:created>
  <dcterms:modified xsi:type="dcterms:W3CDTF">2023-07-19T14:22:00Z</dcterms:modified>
  <dc:language>it-IT</dc:language>
</cp:coreProperties>
</file>