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5FD02" w14:textId="77777777" w:rsidR="001A3C00" w:rsidRDefault="001A3C00" w:rsidP="001A3C00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ambria" w:hAnsi="Cambria" w:cs="Times New Roman"/>
          <w:kern w:val="0"/>
          <w:sz w:val="21"/>
          <w:szCs w:val="21"/>
        </w:rPr>
      </w:pPr>
    </w:p>
    <w:p w14:paraId="3F17F677" w14:textId="77777777" w:rsidR="001A3C00" w:rsidRDefault="001A3C00" w:rsidP="001A3C00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ambria" w:hAnsi="Cambria" w:cs="Times New Roman"/>
          <w:kern w:val="0"/>
          <w:sz w:val="21"/>
          <w:szCs w:val="21"/>
        </w:rPr>
      </w:pPr>
    </w:p>
    <w:p w14:paraId="15570AAD" w14:textId="77777777" w:rsidR="008863C2" w:rsidRDefault="008863C2" w:rsidP="001A3C00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ambria" w:hAnsi="Cambria" w:cs="Times New Roman"/>
          <w:kern w:val="0"/>
          <w:sz w:val="21"/>
          <w:szCs w:val="21"/>
        </w:rPr>
      </w:pPr>
      <w:r w:rsidRPr="008863C2">
        <w:rPr>
          <w:rFonts w:ascii="Cambria" w:hAnsi="Cambria" w:cs="Times New Roman"/>
          <w:kern w:val="0"/>
          <w:sz w:val="21"/>
          <w:szCs w:val="21"/>
        </w:rPr>
        <w:t>Questa nuova, straordinaria mostra ripercorre le vicende artistiche del primo Cinquecento a Ferrara,</w:t>
      </w:r>
      <w:r w:rsidR="001A3C00"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dagli anni del passaggio di consegne dal duca Ercole I d’Este al figlio Alfonso I (1505), fino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alla scomparsa di quest’ultimo (1534), committente raffinato e di grandi ambizioni, capace di rinnovare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gli spazi privati della corte come quelli pubblici della citt</w:t>
      </w:r>
      <w:r>
        <w:rPr>
          <w:rFonts w:ascii="Cambria" w:hAnsi="Cambria" w:cs="Times New Roman"/>
          <w:kern w:val="0"/>
          <w:sz w:val="21"/>
          <w:szCs w:val="21"/>
        </w:rPr>
        <w:t>à è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 la naturale prosecuzione dell’esposizione, apprezzatissima dalla critica e dal pubblico (con oltre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70 mila visitatori), intitolata Rinascimento a Ferrara. Ercole de’ Roberti e Lorenzo Costa, con la quale lo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scorso anno abbiamo riaperto, con grande gioia, le porte di Palazzo dei Diamanti dopo gli importanti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lavori di ristrutturazione, restauro e riqualificazione dello storico spazio espositivo.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</w:p>
    <w:p w14:paraId="47414159" w14:textId="77777777" w:rsidR="008863C2" w:rsidRDefault="008863C2" w:rsidP="001A3C00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ambria" w:hAnsi="Cambria" w:cs="Times New Roman"/>
          <w:kern w:val="0"/>
          <w:sz w:val="21"/>
          <w:szCs w:val="21"/>
        </w:rPr>
      </w:pPr>
      <w:r w:rsidRPr="008863C2">
        <w:rPr>
          <w:rFonts w:ascii="Cambria" w:hAnsi="Cambria" w:cs="Times New Roman"/>
          <w:kern w:val="0"/>
          <w:sz w:val="21"/>
          <w:szCs w:val="21"/>
        </w:rPr>
        <w:t xml:space="preserve">Da quel momento non ci siamo pi. fermati. Nelle sale si </w:t>
      </w:r>
      <w:r>
        <w:rPr>
          <w:rFonts w:ascii="Cambria" w:hAnsi="Cambria" w:cs="Times New Roman"/>
          <w:kern w:val="0"/>
          <w:sz w:val="21"/>
          <w:szCs w:val="21"/>
        </w:rPr>
        <w:t>è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 tenuta la grande antologica dedicata ad</w:t>
      </w:r>
      <w:r w:rsidR="001A3C00"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Achille Funi; e per due volte abbiamo proposto la formula, assai attrattiva, della doppia mostra,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vale a dire due rassegne, anche piuttosto diverse, in contemporanea, una nell’ala lunga detta Rossetti,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l’altra nell’ala corta detta Tisi: nell’estate 2023 la mostra del fotografo Guido Harari e quella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del pittore Agostino Arrivabene, e nella primavera di quest’anno, da un lato le geniali creazioni,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per la prima volta in citt</w:t>
      </w:r>
      <w:r>
        <w:rPr>
          <w:rFonts w:ascii="Cambria" w:hAnsi="Cambria" w:cs="Times New Roman"/>
          <w:kern w:val="0"/>
          <w:sz w:val="21"/>
          <w:szCs w:val="21"/>
        </w:rPr>
        <w:t>à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, di </w:t>
      </w:r>
      <w:proofErr w:type="spellStart"/>
      <w:r w:rsidRPr="008863C2">
        <w:rPr>
          <w:rFonts w:ascii="Cambria" w:hAnsi="Cambria" w:cs="Times New Roman"/>
          <w:kern w:val="0"/>
          <w:sz w:val="21"/>
          <w:szCs w:val="21"/>
        </w:rPr>
        <w:t>Maurits</w:t>
      </w:r>
      <w:proofErr w:type="spellEnd"/>
      <w:r w:rsidRPr="008863C2">
        <w:rPr>
          <w:rFonts w:ascii="Cambria" w:hAnsi="Cambria" w:cs="Times New Roman"/>
          <w:kern w:val="0"/>
          <w:sz w:val="21"/>
          <w:szCs w:val="21"/>
        </w:rPr>
        <w:t xml:space="preserve"> </w:t>
      </w:r>
      <w:proofErr w:type="spellStart"/>
      <w:r w:rsidRPr="008863C2">
        <w:rPr>
          <w:rFonts w:ascii="Cambria" w:hAnsi="Cambria" w:cs="Times New Roman"/>
          <w:kern w:val="0"/>
          <w:sz w:val="21"/>
          <w:szCs w:val="21"/>
        </w:rPr>
        <w:t>Cornelis</w:t>
      </w:r>
      <w:proofErr w:type="spellEnd"/>
      <w:r w:rsidRPr="008863C2">
        <w:rPr>
          <w:rFonts w:ascii="Cambria" w:hAnsi="Cambria" w:cs="Times New Roman"/>
          <w:kern w:val="0"/>
          <w:sz w:val="21"/>
          <w:szCs w:val="21"/>
        </w:rPr>
        <w:t xml:space="preserve"> Escher, e dall’altro la mostra-dossier che ha approfondito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la conoscenza di una particolarissima tipologia di oggetti d’arte decorativa del Rinascimento,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i cofanetti istoriati “in pastiglia”, di cui la Ferrara estense fu uno dei centri di produzione.</w:t>
      </w:r>
    </w:p>
    <w:p w14:paraId="2D74DD82" w14:textId="77777777" w:rsidR="008863C2" w:rsidRDefault="008863C2" w:rsidP="001A3C00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ambria" w:hAnsi="Cambria" w:cs="Times New Roman"/>
          <w:kern w:val="0"/>
          <w:sz w:val="21"/>
          <w:szCs w:val="21"/>
        </w:rPr>
      </w:pPr>
      <w:r w:rsidRPr="008863C2">
        <w:rPr>
          <w:rFonts w:ascii="Cambria" w:hAnsi="Cambria" w:cs="Times New Roman"/>
          <w:kern w:val="0"/>
          <w:sz w:val="21"/>
          <w:szCs w:val="21"/>
        </w:rPr>
        <w:t xml:space="preserve">E ora, finalmente, in quello che </w:t>
      </w:r>
      <w:r>
        <w:rPr>
          <w:rFonts w:ascii="Cambria" w:hAnsi="Cambria" w:cs="Times New Roman"/>
          <w:kern w:val="0"/>
          <w:sz w:val="21"/>
          <w:szCs w:val="21"/>
        </w:rPr>
        <w:t>è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 senza timor di smentita uno dei pi</w:t>
      </w:r>
      <w:r>
        <w:rPr>
          <w:rFonts w:ascii="Cambria" w:hAnsi="Cambria" w:cs="Times New Roman"/>
          <w:kern w:val="0"/>
          <w:sz w:val="21"/>
          <w:szCs w:val="21"/>
        </w:rPr>
        <w:t>ù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 celebri edifici dell’Italia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settentrionale e il simbolo dell’architettura rinascimentale della nostra citt</w:t>
      </w:r>
      <w:r>
        <w:rPr>
          <w:rFonts w:ascii="Cambria" w:hAnsi="Cambria" w:cs="Times New Roman"/>
          <w:kern w:val="0"/>
          <w:sz w:val="21"/>
          <w:szCs w:val="21"/>
        </w:rPr>
        <w:t>à</w:t>
      </w:r>
      <w:r w:rsidRPr="008863C2">
        <w:rPr>
          <w:rFonts w:ascii="Cambria" w:hAnsi="Cambria" w:cs="Times New Roman"/>
          <w:kern w:val="0"/>
          <w:sz w:val="21"/>
          <w:szCs w:val="21"/>
        </w:rPr>
        <w:t>, torna a risplendere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l’arte antica. Per quattro mesi, i capolavori di Mazzolino, Ortolano, Garofalo e Dosso – e non solo,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come si vede sfogliando questo splendido catalogo – vi incanteranno, documentando una stagione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incredibilmente ricca, dove l’antico e il moderno, il sacro e il profano, la storia e la fiaba si fondono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in un mondo figurativo che pu</w:t>
      </w:r>
      <w:r>
        <w:rPr>
          <w:rFonts w:ascii="Cambria" w:hAnsi="Cambria" w:cs="Times New Roman"/>
          <w:kern w:val="0"/>
          <w:sz w:val="21"/>
          <w:szCs w:val="21"/>
        </w:rPr>
        <w:t>ò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 definirsi, in una parola, ferrarese. Sar</w:t>
      </w:r>
      <w:r>
        <w:rPr>
          <w:rFonts w:ascii="Cambria" w:hAnsi="Cambria" w:cs="Times New Roman"/>
          <w:kern w:val="0"/>
          <w:sz w:val="21"/>
          <w:szCs w:val="21"/>
        </w:rPr>
        <w:t>à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 una “riunione”, credo, irripetibile,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perch</w:t>
      </w:r>
      <w:r>
        <w:rPr>
          <w:rFonts w:ascii="Cambria" w:hAnsi="Cambria" w:cs="Times New Roman"/>
          <w:kern w:val="0"/>
          <w:sz w:val="21"/>
          <w:szCs w:val="21"/>
        </w:rPr>
        <w:t>é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 le opere giungono – e molte per prima volta – da alcuni dei pi. importanti musei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italiani, europei e americani: limitandoci a questi ultimi sono orgoglioso di ricordare almeno il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Mus</w:t>
      </w:r>
      <w:r>
        <w:rPr>
          <w:rFonts w:ascii="Cambria" w:hAnsi="Cambria" w:cs="Times New Roman"/>
          <w:kern w:val="0"/>
          <w:sz w:val="21"/>
          <w:szCs w:val="21"/>
        </w:rPr>
        <w:t>é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e </w:t>
      </w:r>
      <w:proofErr w:type="spellStart"/>
      <w:r w:rsidRPr="008863C2">
        <w:rPr>
          <w:rFonts w:ascii="Cambria" w:hAnsi="Cambria" w:cs="Times New Roman"/>
          <w:kern w:val="0"/>
          <w:sz w:val="21"/>
          <w:szCs w:val="21"/>
        </w:rPr>
        <w:t>du</w:t>
      </w:r>
      <w:proofErr w:type="spellEnd"/>
      <w:r w:rsidRPr="008863C2">
        <w:rPr>
          <w:rFonts w:ascii="Cambria" w:hAnsi="Cambria" w:cs="Times New Roman"/>
          <w:kern w:val="0"/>
          <w:sz w:val="21"/>
          <w:szCs w:val="21"/>
        </w:rPr>
        <w:t xml:space="preserve"> Louvre di Parigi, la </w:t>
      </w:r>
      <w:proofErr w:type="spellStart"/>
      <w:r w:rsidRPr="008863C2">
        <w:rPr>
          <w:rFonts w:ascii="Cambria" w:hAnsi="Cambria" w:cs="Times New Roman"/>
          <w:kern w:val="0"/>
          <w:sz w:val="21"/>
          <w:szCs w:val="21"/>
        </w:rPr>
        <w:t>Gem</w:t>
      </w:r>
      <w:r>
        <w:rPr>
          <w:rFonts w:ascii="Cambria" w:hAnsi="Cambria" w:cs="Times New Roman"/>
          <w:kern w:val="0"/>
          <w:sz w:val="21"/>
          <w:szCs w:val="21"/>
        </w:rPr>
        <w:t>ä</w:t>
      </w:r>
      <w:r w:rsidRPr="008863C2">
        <w:rPr>
          <w:rFonts w:ascii="Cambria" w:hAnsi="Cambria" w:cs="Times New Roman"/>
          <w:kern w:val="0"/>
          <w:sz w:val="21"/>
          <w:szCs w:val="21"/>
        </w:rPr>
        <w:t>ldegalerie</w:t>
      </w:r>
      <w:proofErr w:type="spellEnd"/>
      <w:r w:rsidRPr="008863C2">
        <w:rPr>
          <w:rFonts w:ascii="Cambria" w:hAnsi="Cambria" w:cs="Times New Roman"/>
          <w:kern w:val="0"/>
          <w:sz w:val="21"/>
          <w:szCs w:val="21"/>
        </w:rPr>
        <w:t xml:space="preserve"> di Dresda, il </w:t>
      </w:r>
      <w:proofErr w:type="spellStart"/>
      <w:r w:rsidRPr="008863C2">
        <w:rPr>
          <w:rFonts w:ascii="Cambria" w:hAnsi="Cambria" w:cs="Times New Roman"/>
          <w:kern w:val="0"/>
          <w:sz w:val="21"/>
          <w:szCs w:val="21"/>
        </w:rPr>
        <w:t>Fitzwilliam</w:t>
      </w:r>
      <w:proofErr w:type="spellEnd"/>
      <w:r w:rsidRPr="008863C2">
        <w:rPr>
          <w:rFonts w:ascii="Cambria" w:hAnsi="Cambria" w:cs="Times New Roman"/>
          <w:kern w:val="0"/>
          <w:sz w:val="21"/>
          <w:szCs w:val="21"/>
        </w:rPr>
        <w:t xml:space="preserve"> Museum di Cambridge,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il Philadelphia Museum of Art, lo </w:t>
      </w:r>
      <w:proofErr w:type="spellStart"/>
      <w:r w:rsidRPr="008863C2">
        <w:rPr>
          <w:rFonts w:ascii="Cambria" w:hAnsi="Cambria" w:cs="Times New Roman"/>
          <w:kern w:val="0"/>
          <w:sz w:val="21"/>
          <w:szCs w:val="21"/>
        </w:rPr>
        <w:t>St</w:t>
      </w:r>
      <w:r w:rsidR="001A3C00">
        <w:rPr>
          <w:rFonts w:ascii="Cambria" w:hAnsi="Cambria" w:cs="Times New Roman"/>
          <w:kern w:val="0"/>
          <w:sz w:val="21"/>
          <w:szCs w:val="21"/>
        </w:rPr>
        <w:t>ä</w:t>
      </w:r>
      <w:r w:rsidRPr="008863C2">
        <w:rPr>
          <w:rFonts w:ascii="Cambria" w:hAnsi="Cambria" w:cs="Times New Roman"/>
          <w:kern w:val="0"/>
          <w:sz w:val="21"/>
          <w:szCs w:val="21"/>
        </w:rPr>
        <w:t>del</w:t>
      </w:r>
      <w:proofErr w:type="spellEnd"/>
      <w:r w:rsidRPr="008863C2">
        <w:rPr>
          <w:rFonts w:ascii="Cambria" w:hAnsi="Cambria" w:cs="Times New Roman"/>
          <w:kern w:val="0"/>
          <w:sz w:val="21"/>
          <w:szCs w:val="21"/>
        </w:rPr>
        <w:t xml:space="preserve"> Museum di Francoforte, il Kunsthistorisches Museum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di Vienna, la National Gallery of Art di Washington. Questa partecipazione dimostra la bont</w:t>
      </w:r>
      <w:r>
        <w:rPr>
          <w:rFonts w:ascii="Cambria" w:hAnsi="Cambria" w:cs="Times New Roman"/>
          <w:kern w:val="0"/>
          <w:sz w:val="21"/>
          <w:szCs w:val="21"/>
        </w:rPr>
        <w:t xml:space="preserve">à 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del progetto, che si </w:t>
      </w:r>
      <w:r>
        <w:rPr>
          <w:rFonts w:ascii="Cambria" w:hAnsi="Cambria" w:cs="Times New Roman"/>
          <w:kern w:val="0"/>
          <w:sz w:val="21"/>
          <w:szCs w:val="21"/>
        </w:rPr>
        <w:t>è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 concretizzato grazie allo straordinario lavoro della Fondazione Ferrara Arte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e del Servizio Musei d’Arte del Comune di Ferrara, organizzatori della mostra patrocinata dal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Ministero della Cultura e con il contributo della Regione Emilia-Romagna e che si avvale della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collaborazione della Direzione Generale Musei e del sostegno della Direzione Generale Archeologia,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Belle Arti e Paesaggio. Stima e gratitudine vanno ai curatori Vittorio Sgarbi e Michele Danieli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e al direttore Pietro Di Natale per il progetto culturale che hanno ideato.</w:t>
      </w:r>
    </w:p>
    <w:p w14:paraId="77628676" w14:textId="77777777" w:rsidR="005D3F87" w:rsidRDefault="008863C2" w:rsidP="001A3C00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ambria" w:hAnsi="Cambria" w:cs="Times New Roman"/>
          <w:kern w:val="0"/>
          <w:sz w:val="21"/>
          <w:szCs w:val="21"/>
        </w:rPr>
      </w:pPr>
      <w:r w:rsidRPr="008863C2">
        <w:rPr>
          <w:rFonts w:ascii="Cambria" w:hAnsi="Cambria" w:cs="Times New Roman"/>
          <w:kern w:val="0"/>
          <w:sz w:val="21"/>
          <w:szCs w:val="21"/>
        </w:rPr>
        <w:t>Mostre di questa portata sono una sfida. Una sfida impegnativa, ma necessaria, perch</w:t>
      </w:r>
      <w:r>
        <w:rPr>
          <w:rFonts w:ascii="Cambria" w:hAnsi="Cambria" w:cs="Times New Roman"/>
          <w:kern w:val="0"/>
          <w:sz w:val="21"/>
          <w:szCs w:val="21"/>
        </w:rPr>
        <w:t>é</w:t>
      </w:r>
      <w:r w:rsidRPr="008863C2">
        <w:rPr>
          <w:rFonts w:ascii="Cambria" w:hAnsi="Cambria" w:cs="Times New Roman"/>
          <w:kern w:val="0"/>
          <w:sz w:val="21"/>
          <w:szCs w:val="21"/>
        </w:rPr>
        <w:t xml:space="preserve"> ha come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obbiettivo primario la promozione e la valorizzazione della gloriosa storia artistica e culturale della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8863C2">
        <w:rPr>
          <w:rFonts w:ascii="Cambria" w:hAnsi="Cambria" w:cs="Times New Roman"/>
          <w:kern w:val="0"/>
          <w:sz w:val="21"/>
          <w:szCs w:val="21"/>
        </w:rPr>
        <w:t>nostra citt</w:t>
      </w:r>
      <w:r>
        <w:rPr>
          <w:rFonts w:ascii="Cambria" w:hAnsi="Cambria" w:cs="Times New Roman"/>
          <w:kern w:val="0"/>
          <w:sz w:val="21"/>
          <w:szCs w:val="21"/>
        </w:rPr>
        <w:t>à</w:t>
      </w:r>
      <w:r w:rsidRPr="008863C2">
        <w:rPr>
          <w:rFonts w:ascii="Cambria" w:hAnsi="Cambria" w:cs="Times New Roman"/>
          <w:kern w:val="0"/>
          <w:sz w:val="21"/>
          <w:szCs w:val="21"/>
        </w:rPr>
        <w:t>.</w:t>
      </w:r>
    </w:p>
    <w:p w14:paraId="19CD4C97" w14:textId="77777777" w:rsidR="001A3C00" w:rsidRDefault="001A3C00" w:rsidP="001A3C00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ambria" w:hAnsi="Cambria" w:cs="Times New Roman"/>
          <w:kern w:val="0"/>
          <w:sz w:val="21"/>
          <w:szCs w:val="21"/>
        </w:rPr>
      </w:pPr>
    </w:p>
    <w:p w14:paraId="73FFE9BC" w14:textId="77777777" w:rsidR="001A3C00" w:rsidRDefault="001A3C00" w:rsidP="001A3C00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ambria" w:hAnsi="Cambria" w:cs="Times New Roman"/>
          <w:kern w:val="0"/>
          <w:sz w:val="21"/>
          <w:szCs w:val="21"/>
        </w:rPr>
      </w:pPr>
    </w:p>
    <w:p w14:paraId="3BB6C9EF" w14:textId="77777777" w:rsidR="001A3C00" w:rsidRDefault="001A3C00" w:rsidP="001A3C00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ambria" w:hAnsi="Cambria" w:cs="Times New Roman"/>
          <w:kern w:val="0"/>
          <w:sz w:val="21"/>
          <w:szCs w:val="21"/>
        </w:rPr>
      </w:pP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  <w:t>Alan Fabbri</w:t>
      </w:r>
    </w:p>
    <w:p w14:paraId="6E6D9A62" w14:textId="77777777" w:rsidR="001A3C00" w:rsidRPr="001A3C00" w:rsidRDefault="001A3C00" w:rsidP="001A3C00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ambria" w:hAnsi="Cambria" w:cs="Times New Roman"/>
          <w:i/>
          <w:iCs/>
          <w:kern w:val="0"/>
          <w:sz w:val="21"/>
          <w:szCs w:val="21"/>
        </w:rPr>
      </w:pP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i/>
          <w:iCs/>
          <w:kern w:val="0"/>
          <w:sz w:val="21"/>
          <w:szCs w:val="21"/>
        </w:rPr>
        <w:t>Sindaco di Ferrara</w:t>
      </w:r>
    </w:p>
    <w:sectPr w:rsidR="001A3C00" w:rsidRPr="001A3C00" w:rsidSect="00FD1ACA">
      <w:headerReference w:type="first" r:id="rId7"/>
      <w:footerReference w:type="first" r:id="rId8"/>
      <w:pgSz w:w="11906" w:h="16838"/>
      <w:pgMar w:top="964" w:right="907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5EAA64" w14:textId="77777777" w:rsidR="001070F0" w:rsidRDefault="001070F0" w:rsidP="00A30B01">
      <w:r>
        <w:separator/>
      </w:r>
    </w:p>
  </w:endnote>
  <w:endnote w:type="continuationSeparator" w:id="0">
    <w:p w14:paraId="69930942" w14:textId="77777777" w:rsidR="001070F0" w:rsidRDefault="001070F0" w:rsidP="00A30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F7B375" w14:textId="77777777" w:rsidR="00C65D4D" w:rsidRDefault="00C65D4D" w:rsidP="00C65D4D">
    <w:pPr>
      <w:pStyle w:val="Pidipagina"/>
      <w:ind w:left="567"/>
    </w:pPr>
    <w:r w:rsidRPr="00C65D4D">
      <w:rPr>
        <w:noProof/>
      </w:rPr>
      <w:drawing>
        <wp:inline distT="0" distB="0" distL="0" distR="0" wp14:anchorId="1EF925EB" wp14:editId="573062AA">
          <wp:extent cx="3263900" cy="495300"/>
          <wp:effectExtent l="0" t="0" r="0" b="0"/>
          <wp:docPr id="105253863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53863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B88D98" w14:textId="77777777" w:rsidR="001070F0" w:rsidRDefault="001070F0" w:rsidP="00A30B01">
      <w:r>
        <w:separator/>
      </w:r>
    </w:p>
  </w:footnote>
  <w:footnote w:type="continuationSeparator" w:id="0">
    <w:p w14:paraId="052C9C1A" w14:textId="77777777" w:rsidR="001070F0" w:rsidRDefault="001070F0" w:rsidP="00A30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17057" w14:textId="77777777" w:rsidR="00FF73BB" w:rsidRDefault="00FF73BB">
    <w:pPr>
      <w:pStyle w:val="Intestazione"/>
    </w:pPr>
    <w:r w:rsidRPr="00FF73BB">
      <w:rPr>
        <w:noProof/>
      </w:rPr>
      <w:drawing>
        <wp:inline distT="0" distB="0" distL="0" distR="0" wp14:anchorId="100F7D59" wp14:editId="3D486FE3">
          <wp:extent cx="6517863" cy="1342390"/>
          <wp:effectExtent l="0" t="0" r="0" b="0"/>
          <wp:docPr id="191021366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21366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762" cy="1362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DF7D90" w14:textId="77777777" w:rsidR="00A30B01" w:rsidRDefault="00A30B0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277FD"/>
    <w:multiLevelType w:val="hybridMultilevel"/>
    <w:tmpl w:val="0F0A7252"/>
    <w:lvl w:ilvl="0" w:tplc="821255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192306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B01"/>
    <w:rsid w:val="000773F9"/>
    <w:rsid w:val="001070F0"/>
    <w:rsid w:val="0012484C"/>
    <w:rsid w:val="001A3C00"/>
    <w:rsid w:val="002D0A8E"/>
    <w:rsid w:val="004E6BB3"/>
    <w:rsid w:val="005A763E"/>
    <w:rsid w:val="005D3F87"/>
    <w:rsid w:val="00603A46"/>
    <w:rsid w:val="006D58C3"/>
    <w:rsid w:val="007B47FB"/>
    <w:rsid w:val="008863C2"/>
    <w:rsid w:val="00920EDC"/>
    <w:rsid w:val="009C21FF"/>
    <w:rsid w:val="00A30B01"/>
    <w:rsid w:val="00B35BDB"/>
    <w:rsid w:val="00C65D4D"/>
    <w:rsid w:val="00D92733"/>
    <w:rsid w:val="00DB1CCD"/>
    <w:rsid w:val="00F2287D"/>
    <w:rsid w:val="00F76D07"/>
    <w:rsid w:val="00F96933"/>
    <w:rsid w:val="00FD1ACA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A834D"/>
  <w15:chartTrackingRefBased/>
  <w15:docId w15:val="{0F241237-2196-8847-9BB7-9AE204E0A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73F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30B0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0B01"/>
  </w:style>
  <w:style w:type="paragraph" w:styleId="Pidipagina">
    <w:name w:val="footer"/>
    <w:basedOn w:val="Normale"/>
    <w:link w:val="PidipaginaCarattere"/>
    <w:uiPriority w:val="99"/>
    <w:unhideWhenUsed/>
    <w:rsid w:val="00A30B0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0B01"/>
  </w:style>
  <w:style w:type="paragraph" w:customStyle="1" w:styleId="Corpo">
    <w:name w:val="Corpo"/>
    <w:rsid w:val="000773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kern w:val="0"/>
      <w:sz w:val="22"/>
      <w:szCs w:val="22"/>
      <w:bdr w:val="nil"/>
      <w:lang w:val="es-ES_tradnl"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0773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Federica Sani</cp:lastModifiedBy>
  <cp:revision>3</cp:revision>
  <dcterms:created xsi:type="dcterms:W3CDTF">2024-10-04T12:33:00Z</dcterms:created>
  <dcterms:modified xsi:type="dcterms:W3CDTF">2024-10-04T13:42:00Z</dcterms:modified>
</cp:coreProperties>
</file>