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04B3C" w14:textId="77777777" w:rsidR="00875CA3" w:rsidRPr="00883A3A" w:rsidRDefault="00875CA3" w:rsidP="00CE1141">
      <w:pPr>
        <w:pStyle w:val="Indirizzoedatiintesta"/>
        <w:rPr>
          <w:rStyle w:val="NewRailCartaIntestata"/>
          <w:rFonts w:ascii="Arial" w:hAnsi="Arial" w:cstheme="minorBidi"/>
        </w:rPr>
      </w:pPr>
    </w:p>
    <w:p w14:paraId="47C31C08" w14:textId="77777777" w:rsidR="00875CA3" w:rsidRPr="00E8720F" w:rsidRDefault="00875CA3" w:rsidP="00CE1141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D8E4731" w14:textId="77777777" w:rsidR="003D0926" w:rsidRPr="00E8720F" w:rsidRDefault="003D0926" w:rsidP="00CE1141">
      <w:pPr>
        <w:pStyle w:val="Indirizzoedatiintesta"/>
        <w:rPr>
          <w:rStyle w:val="EnfasiBold"/>
          <w:rFonts w:ascii="New Rail Alphabet Light" w:hAnsi="New Rail Alphabet Light"/>
        </w:rPr>
      </w:pPr>
    </w:p>
    <w:p w14:paraId="7273AF51" w14:textId="77777777" w:rsidR="00ED3F30" w:rsidRPr="00950B7C" w:rsidRDefault="00ED3F30" w:rsidP="00ED3F30">
      <w:pPr>
        <w:pStyle w:val="Indirizzoedatiintesta"/>
        <w:rPr>
          <w:rStyle w:val="EnfasiBold"/>
          <w:rFonts w:ascii="Arial" w:hAnsi="Arial"/>
        </w:rPr>
      </w:pPr>
      <w:r w:rsidRPr="00F618B3">
        <w:rPr>
          <w:rStyle w:val="EnfasiBold"/>
          <w:rFonts w:ascii="Arial" w:hAnsi="Arial"/>
        </w:rPr>
        <w:t>XXXIII edizione, 2023-2024</w:t>
      </w:r>
    </w:p>
    <w:p w14:paraId="5B19A83E" w14:textId="39C06533" w:rsidR="00ED3F30" w:rsidRPr="00950B7C" w:rsidRDefault="00ED3F30" w:rsidP="00ED3F30">
      <w:pPr>
        <w:pStyle w:val="Indirizzoedatiintesta"/>
        <w:rPr>
          <w:rStyle w:val="EnfasiBold"/>
          <w:rFonts w:ascii="Arial" w:hAnsi="Arial"/>
        </w:rPr>
      </w:pPr>
      <w:r w:rsidRPr="00F618B3">
        <w:rPr>
          <w:rStyle w:val="PortraitBoldPortrait"/>
          <w:rFonts w:cs="Arial"/>
        </w:rPr>
        <w:t>L</w:t>
      </w:r>
      <w:r w:rsidR="004C6C72">
        <w:rPr>
          <w:rStyle w:val="PortraitBoldPortrait"/>
          <w:rFonts w:cs="Arial"/>
        </w:rPr>
        <w:t>’</w:t>
      </w:r>
      <w:proofErr w:type="spellStart"/>
      <w:r w:rsidRPr="00F618B3">
        <w:rPr>
          <w:rFonts w:cs="Arial"/>
          <w:b/>
          <w:bCs/>
          <w:i/>
          <w:iCs/>
        </w:rPr>
        <w:t>Espacio</w:t>
      </w:r>
      <w:proofErr w:type="spellEnd"/>
      <w:r w:rsidRPr="00F618B3">
        <w:rPr>
          <w:rFonts w:cs="Arial"/>
          <w:b/>
          <w:bCs/>
          <w:i/>
          <w:iCs/>
        </w:rPr>
        <w:t xml:space="preserve"> </w:t>
      </w:r>
      <w:proofErr w:type="spellStart"/>
      <w:r w:rsidRPr="00F618B3">
        <w:rPr>
          <w:rFonts w:cs="Arial"/>
          <w:b/>
          <w:bCs/>
          <w:i/>
          <w:iCs/>
        </w:rPr>
        <w:t>Escultórico</w:t>
      </w:r>
      <w:proofErr w:type="spellEnd"/>
      <w:r w:rsidRPr="00F618B3">
        <w:rPr>
          <w:rFonts w:cs="Arial"/>
          <w:b/>
          <w:bCs/>
          <w:i/>
          <w:iCs/>
        </w:rPr>
        <w:t xml:space="preserve"> </w:t>
      </w:r>
      <w:r w:rsidRPr="00F618B3">
        <w:rPr>
          <w:rStyle w:val="PortraitBoldPortrait"/>
          <w:rFonts w:cs="Arial"/>
        </w:rPr>
        <w:t xml:space="preserve">nel </w:t>
      </w:r>
      <w:proofErr w:type="spellStart"/>
      <w:r w:rsidRPr="00F618B3">
        <w:rPr>
          <w:rStyle w:val="PortraitBoldPortrait"/>
          <w:rFonts w:cs="Arial"/>
        </w:rPr>
        <w:t>Pedregal</w:t>
      </w:r>
      <w:proofErr w:type="spellEnd"/>
      <w:r w:rsidRPr="00F618B3">
        <w:rPr>
          <w:rStyle w:val="PortraitBoldPortrait"/>
          <w:rFonts w:cs="Arial"/>
        </w:rPr>
        <w:t xml:space="preserve"> de San Ángel, </w:t>
      </w:r>
      <w:r>
        <w:rPr>
          <w:rStyle w:val="PortraitBoldPortrait"/>
          <w:rFonts w:cs="Arial"/>
        </w:rPr>
        <w:br/>
      </w:r>
      <w:r w:rsidRPr="00F618B3">
        <w:rPr>
          <w:rStyle w:val="PortraitBoldPortrait"/>
          <w:rFonts w:cs="Arial"/>
        </w:rPr>
        <w:t>Città del Messico</w:t>
      </w:r>
    </w:p>
    <w:p w14:paraId="0D3DF86C" w14:textId="7D544542" w:rsidR="00883A3A" w:rsidRPr="00483257" w:rsidRDefault="00883A3A" w:rsidP="00CE1141">
      <w:pPr>
        <w:pStyle w:val="Indirizzoedatiintesta"/>
      </w:pPr>
    </w:p>
    <w:p w14:paraId="19CE9D6F" w14:textId="77777777" w:rsidR="00DE3617" w:rsidRPr="00E8720F" w:rsidRDefault="00DE3617" w:rsidP="00CE1141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44506EA7" w14:textId="3B6B7451" w:rsidR="00C32016" w:rsidRPr="00E8720F" w:rsidRDefault="00E8720F" w:rsidP="00CE1141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F01B0E" w14:textId="474302B2" w:rsidR="00A82844" w:rsidRPr="001A5A5D" w:rsidRDefault="00157082" w:rsidP="001A5A5D">
                            <w:pPr>
                              <w:rPr>
                                <w:rFonts w:eastAsia="Arial Unicode MS"/>
                                <w:b/>
                                <w:spacing w:val="-1"/>
                                <w:u w:color="000000"/>
                                <w:bdr w:val="nil"/>
                              </w:rPr>
                            </w:pPr>
                            <w:r>
                              <w:rPr>
                                <w:rFonts w:eastAsia="Arial Unicode MS"/>
                                <w:b/>
                                <w:spacing w:val="-1"/>
                                <w:u w:color="000000"/>
                                <w:bdr w:val="nil"/>
                              </w:rPr>
                              <w:t>Scheda sulla mostra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" filled="f" stroked="f">
                <v:textbox inset="0,0,0,0">
                  <w:txbxContent>
                    <w:p w14:paraId="0DF01B0E" w14:textId="474302B2" w:rsidR="00A82844" w:rsidRPr="001A5A5D" w:rsidRDefault="00157082" w:rsidP="001A5A5D">
                      <w:pPr>
                        <w:rPr>
                          <w:rFonts w:eastAsia="Arial Unicode MS"/>
                          <w:b/>
                          <w:spacing w:val="-1"/>
                          <w:u w:color="000000"/>
                          <w:bdr w:val="nil"/>
                        </w:rPr>
                      </w:pPr>
                      <w:r>
                        <w:rPr>
                          <w:rFonts w:eastAsia="Arial Unicode MS"/>
                          <w:b/>
                          <w:spacing w:val="-1"/>
                          <w:u w:color="000000"/>
                          <w:bdr w:val="nil"/>
                        </w:rPr>
                        <w:t>Scheda sulla mostra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D456FF" w14:textId="374618D3" w:rsidR="00157082" w:rsidRPr="001006DE" w:rsidRDefault="00157082" w:rsidP="00157082">
      <w:pPr>
        <w:spacing w:line="276" w:lineRule="auto"/>
        <w:jc w:val="both"/>
        <w:rPr>
          <w:rFonts w:cs="Arial"/>
          <w:b/>
          <w:color w:val="000000" w:themeColor="text1"/>
        </w:rPr>
      </w:pPr>
      <w:r w:rsidRPr="001006DE">
        <w:rPr>
          <w:rFonts w:cs="Arial"/>
          <w:b/>
          <w:color w:val="000000" w:themeColor="text1"/>
          <w:lang w:val="es-ES"/>
        </w:rPr>
        <w:t>L</w:t>
      </w:r>
      <w:r w:rsidR="004C6C72">
        <w:rPr>
          <w:rFonts w:cs="Arial"/>
          <w:b/>
          <w:color w:val="000000" w:themeColor="text1"/>
          <w:lang w:val="es-ES"/>
        </w:rPr>
        <w:t>’</w:t>
      </w:r>
      <w:proofErr w:type="spellStart"/>
      <w:r w:rsidRPr="001006DE">
        <w:rPr>
          <w:rFonts w:cs="Arial"/>
          <w:b/>
          <w:i/>
          <w:iCs/>
          <w:color w:val="000000" w:themeColor="text1"/>
        </w:rPr>
        <w:t>Espacio</w:t>
      </w:r>
      <w:proofErr w:type="spellEnd"/>
      <w:r w:rsidRPr="001006DE">
        <w:rPr>
          <w:rFonts w:cs="Arial"/>
          <w:b/>
          <w:i/>
          <w:iCs/>
          <w:color w:val="000000" w:themeColor="text1"/>
        </w:rPr>
        <w:t xml:space="preserve"> </w:t>
      </w:r>
      <w:proofErr w:type="spellStart"/>
      <w:r w:rsidRPr="001006DE">
        <w:rPr>
          <w:rFonts w:cs="Arial"/>
          <w:b/>
          <w:i/>
          <w:iCs/>
          <w:color w:val="000000" w:themeColor="text1"/>
        </w:rPr>
        <w:t>Escultórico</w:t>
      </w:r>
      <w:proofErr w:type="spellEnd"/>
      <w:r w:rsidRPr="001006DE">
        <w:rPr>
          <w:rFonts w:cs="Arial"/>
          <w:b/>
          <w:i/>
          <w:iCs/>
          <w:color w:val="000000" w:themeColor="text1"/>
        </w:rPr>
        <w:t xml:space="preserve"> </w:t>
      </w:r>
      <w:r w:rsidRPr="001006DE">
        <w:rPr>
          <w:rFonts w:cs="Arial"/>
          <w:b/>
          <w:color w:val="000000" w:themeColor="text1"/>
        </w:rPr>
        <w:t xml:space="preserve">nel </w:t>
      </w:r>
      <w:proofErr w:type="spellStart"/>
      <w:r w:rsidRPr="001006DE">
        <w:rPr>
          <w:rFonts w:cs="Arial"/>
          <w:b/>
          <w:color w:val="000000" w:themeColor="text1"/>
        </w:rPr>
        <w:t>Pedregal</w:t>
      </w:r>
      <w:proofErr w:type="spellEnd"/>
      <w:r w:rsidRPr="001006DE">
        <w:rPr>
          <w:rFonts w:cs="Arial"/>
          <w:b/>
          <w:color w:val="000000" w:themeColor="text1"/>
        </w:rPr>
        <w:t xml:space="preserve"> de San Ángel, Città del Messico</w:t>
      </w:r>
    </w:p>
    <w:p w14:paraId="3B1A4749" w14:textId="77777777" w:rsidR="00157082" w:rsidRPr="001006DE" w:rsidRDefault="00157082" w:rsidP="00157082">
      <w:pPr>
        <w:spacing w:line="276" w:lineRule="auto"/>
        <w:jc w:val="both"/>
        <w:rPr>
          <w:rFonts w:cs="Arial"/>
          <w:bCs/>
          <w:color w:val="000000" w:themeColor="text1"/>
        </w:rPr>
      </w:pPr>
      <w:r w:rsidRPr="001006DE">
        <w:rPr>
          <w:rFonts w:cs="Arial"/>
          <w:bCs/>
          <w:color w:val="000000" w:themeColor="text1"/>
        </w:rPr>
        <w:t xml:space="preserve">Mostra fotografica e documentaria del </w:t>
      </w:r>
    </w:p>
    <w:p w14:paraId="7A2D7C67" w14:textId="77777777" w:rsidR="00157082" w:rsidRPr="001006DE" w:rsidRDefault="00157082" w:rsidP="00157082">
      <w:pPr>
        <w:spacing w:line="276" w:lineRule="auto"/>
        <w:jc w:val="both"/>
        <w:rPr>
          <w:rFonts w:cs="Arial"/>
          <w:bCs/>
          <w:color w:val="000000" w:themeColor="text1"/>
        </w:rPr>
      </w:pPr>
      <w:r w:rsidRPr="001006DE">
        <w:rPr>
          <w:rFonts w:cs="Arial"/>
          <w:bCs/>
          <w:color w:val="000000" w:themeColor="text1"/>
        </w:rPr>
        <w:t>Premio Internazionale Carlo Scarpa per il Giardino 2023-2024</w:t>
      </w:r>
    </w:p>
    <w:p w14:paraId="3E0A8729" w14:textId="77777777" w:rsidR="00157082" w:rsidRPr="001006DE" w:rsidRDefault="00157082" w:rsidP="00157082">
      <w:pPr>
        <w:spacing w:line="276" w:lineRule="auto"/>
        <w:jc w:val="both"/>
        <w:rPr>
          <w:rFonts w:cs="Arial"/>
          <w:bCs/>
          <w:color w:val="000000" w:themeColor="text1"/>
        </w:rPr>
      </w:pPr>
      <w:r w:rsidRPr="001006DE">
        <w:rPr>
          <w:rFonts w:cs="Arial"/>
          <w:bCs/>
          <w:color w:val="000000" w:themeColor="text1"/>
        </w:rPr>
        <w:t>a cura di Patrizia Boschiero e Luigi Latini</w:t>
      </w:r>
    </w:p>
    <w:p w14:paraId="34F00098" w14:textId="77777777" w:rsidR="00157082" w:rsidRPr="001006DE" w:rsidRDefault="00157082" w:rsidP="00157082">
      <w:pPr>
        <w:spacing w:line="276" w:lineRule="auto"/>
        <w:jc w:val="both"/>
        <w:rPr>
          <w:rFonts w:cs="Arial"/>
          <w:bCs/>
          <w:color w:val="000000" w:themeColor="text1"/>
        </w:rPr>
      </w:pPr>
      <w:r w:rsidRPr="001006DE">
        <w:rPr>
          <w:rFonts w:cs="Arial"/>
          <w:bCs/>
          <w:color w:val="000000" w:themeColor="text1"/>
        </w:rPr>
        <w:t>con la collaborazione di Marcello Piccinini</w:t>
      </w:r>
    </w:p>
    <w:p w14:paraId="765392BE" w14:textId="2153E965" w:rsidR="00157082" w:rsidRPr="001006DE" w:rsidRDefault="00157082" w:rsidP="00157082">
      <w:pPr>
        <w:spacing w:line="276" w:lineRule="auto"/>
        <w:jc w:val="both"/>
        <w:rPr>
          <w:rFonts w:cs="Arial"/>
          <w:bCs/>
          <w:color w:val="000000" w:themeColor="text1"/>
        </w:rPr>
      </w:pPr>
      <w:r w:rsidRPr="001006DE">
        <w:rPr>
          <w:rFonts w:cs="Arial"/>
          <w:bCs/>
          <w:color w:val="000000" w:themeColor="text1"/>
        </w:rPr>
        <w:t>realizzata dalla Fondazione Benetton Studi Ricerche a Treviso, nella sede di Ca</w:t>
      </w:r>
      <w:r w:rsidR="004C6C72">
        <w:rPr>
          <w:rFonts w:cs="Arial"/>
          <w:bCs/>
          <w:color w:val="000000" w:themeColor="text1"/>
        </w:rPr>
        <w:t>’</w:t>
      </w:r>
      <w:r w:rsidRPr="001006DE">
        <w:rPr>
          <w:rFonts w:cs="Arial"/>
          <w:bCs/>
          <w:color w:val="000000" w:themeColor="text1"/>
        </w:rPr>
        <w:t xml:space="preserve"> Scarpa</w:t>
      </w:r>
    </w:p>
    <w:p w14:paraId="7F3186D2" w14:textId="77777777" w:rsidR="00157082" w:rsidRPr="001006DE" w:rsidRDefault="00157082" w:rsidP="00157082">
      <w:pPr>
        <w:spacing w:line="276" w:lineRule="auto"/>
        <w:jc w:val="both"/>
        <w:rPr>
          <w:rFonts w:cs="Arial"/>
          <w:bCs/>
          <w:color w:val="000000" w:themeColor="text1"/>
        </w:rPr>
      </w:pPr>
      <w:r w:rsidRPr="001006DE">
        <w:rPr>
          <w:rFonts w:cs="Arial"/>
          <w:bCs/>
          <w:color w:val="000000" w:themeColor="text1"/>
        </w:rPr>
        <w:t>produzione</w:t>
      </w:r>
      <w:r>
        <w:rPr>
          <w:rFonts w:cs="Arial"/>
          <w:bCs/>
          <w:color w:val="000000" w:themeColor="text1"/>
        </w:rPr>
        <w:t xml:space="preserve"> e allestimento a cura di</w:t>
      </w:r>
      <w:r w:rsidRPr="001006DE">
        <w:rPr>
          <w:rFonts w:cs="Arial"/>
          <w:bCs/>
          <w:color w:val="000000" w:themeColor="text1"/>
        </w:rPr>
        <w:t xml:space="preserve"> Print Materia </w:t>
      </w:r>
    </w:p>
    <w:p w14:paraId="2A0E139C" w14:textId="77777777" w:rsidR="00157082" w:rsidRPr="001006DE" w:rsidRDefault="00157082" w:rsidP="00157082">
      <w:pPr>
        <w:spacing w:line="276" w:lineRule="auto"/>
        <w:jc w:val="both"/>
        <w:rPr>
          <w:rFonts w:cs="Arial"/>
          <w:bCs/>
          <w:color w:val="000000" w:themeColor="text1"/>
        </w:rPr>
      </w:pPr>
    </w:p>
    <w:p w14:paraId="7913221B" w14:textId="77777777" w:rsidR="00157082" w:rsidRPr="001006DE" w:rsidRDefault="00157082" w:rsidP="00157082">
      <w:pPr>
        <w:spacing w:line="276" w:lineRule="auto"/>
        <w:jc w:val="both"/>
        <w:rPr>
          <w:rFonts w:cs="Arial"/>
          <w:bCs/>
          <w:color w:val="000000" w:themeColor="text1"/>
        </w:rPr>
      </w:pPr>
      <w:r w:rsidRPr="001006DE">
        <w:rPr>
          <w:rFonts w:cs="Arial"/>
          <w:bCs/>
          <w:color w:val="000000" w:themeColor="text1"/>
        </w:rPr>
        <w:t>Inaugurazione pubblica venerdì 12 aprile ore 18</w:t>
      </w:r>
    </w:p>
    <w:p w14:paraId="6E106F39" w14:textId="77777777" w:rsidR="00157082" w:rsidRPr="009D33A4" w:rsidRDefault="00157082" w:rsidP="00157082">
      <w:pPr>
        <w:spacing w:line="276" w:lineRule="auto"/>
        <w:jc w:val="both"/>
        <w:rPr>
          <w:rFonts w:cs="Arial"/>
          <w:bCs/>
          <w:color w:val="000000" w:themeColor="text1"/>
        </w:rPr>
      </w:pPr>
      <w:r w:rsidRPr="009D33A4">
        <w:rPr>
          <w:rFonts w:cs="Arial"/>
          <w:bCs/>
          <w:color w:val="000000" w:themeColor="text1"/>
        </w:rPr>
        <w:t>Sarà aperta al pubblico da sabato 13 aprile a domenica 30 giugno 2024</w:t>
      </w:r>
    </w:p>
    <w:p w14:paraId="0787E302" w14:textId="103334BD" w:rsidR="00157082" w:rsidRPr="00C51B14" w:rsidRDefault="00157082" w:rsidP="00157082">
      <w:pPr>
        <w:spacing w:line="276" w:lineRule="auto"/>
        <w:jc w:val="both"/>
        <w:rPr>
          <w:rFonts w:cs="Arial"/>
          <w:bCs/>
          <w:color w:val="000000" w:themeColor="text1"/>
        </w:rPr>
      </w:pPr>
      <w:r w:rsidRPr="00C51B14">
        <w:rPr>
          <w:rFonts w:cs="Arial"/>
          <w:bCs/>
          <w:color w:val="000000" w:themeColor="text1"/>
        </w:rPr>
        <w:t>Ca</w:t>
      </w:r>
      <w:r w:rsidR="004C6C72">
        <w:rPr>
          <w:rFonts w:cs="Arial"/>
          <w:bCs/>
          <w:color w:val="000000" w:themeColor="text1"/>
        </w:rPr>
        <w:t>’</w:t>
      </w:r>
      <w:r w:rsidRPr="00C51B14">
        <w:rPr>
          <w:rFonts w:cs="Arial"/>
          <w:bCs/>
          <w:color w:val="000000" w:themeColor="text1"/>
        </w:rPr>
        <w:t xml:space="preserve"> Scarpa, </w:t>
      </w:r>
      <w:r w:rsidR="00523FCF">
        <w:rPr>
          <w:rFonts w:cs="Arial"/>
          <w:bCs/>
          <w:color w:val="000000" w:themeColor="text1"/>
        </w:rPr>
        <w:t>v</w:t>
      </w:r>
      <w:r w:rsidRPr="00C51B14">
        <w:rPr>
          <w:rFonts w:cs="Arial"/>
          <w:bCs/>
          <w:color w:val="000000" w:themeColor="text1"/>
        </w:rPr>
        <w:t>ia Canova 11, Treviso</w:t>
      </w:r>
    </w:p>
    <w:p w14:paraId="031C7C9A" w14:textId="77777777" w:rsidR="00157082" w:rsidRPr="009D33A4" w:rsidRDefault="00157082" w:rsidP="00157082">
      <w:pPr>
        <w:spacing w:line="276" w:lineRule="auto"/>
        <w:jc w:val="both"/>
        <w:rPr>
          <w:rFonts w:cs="Arial"/>
          <w:bCs/>
          <w:color w:val="000000" w:themeColor="text1"/>
        </w:rPr>
      </w:pPr>
      <w:r w:rsidRPr="00C51B14">
        <w:rPr>
          <w:rFonts w:cs="Arial"/>
          <w:bCs/>
          <w:color w:val="000000" w:themeColor="text1"/>
        </w:rPr>
        <w:t>venerdì 15–19, sabato e domenica 10–19</w:t>
      </w:r>
    </w:p>
    <w:p w14:paraId="76E4CE3F" w14:textId="77777777" w:rsidR="00157082" w:rsidRPr="009D33A4" w:rsidRDefault="00157082" w:rsidP="00157082">
      <w:pPr>
        <w:spacing w:line="276" w:lineRule="auto"/>
        <w:jc w:val="both"/>
        <w:rPr>
          <w:rFonts w:cs="Arial"/>
          <w:bCs/>
          <w:color w:val="000000" w:themeColor="text1"/>
        </w:rPr>
      </w:pPr>
      <w:r w:rsidRPr="009D33A4">
        <w:rPr>
          <w:rFonts w:cs="Arial"/>
          <w:bCs/>
          <w:color w:val="000000" w:themeColor="text1"/>
        </w:rPr>
        <w:t>ingresso libero</w:t>
      </w:r>
    </w:p>
    <w:p w14:paraId="42C950D5" w14:textId="77777777" w:rsidR="00157082" w:rsidRPr="001006DE" w:rsidRDefault="00157082" w:rsidP="00157082">
      <w:pPr>
        <w:spacing w:line="276" w:lineRule="auto"/>
        <w:jc w:val="both"/>
        <w:rPr>
          <w:rFonts w:cs="Arial"/>
          <w:b/>
          <w:color w:val="000000" w:themeColor="text1"/>
        </w:rPr>
      </w:pPr>
    </w:p>
    <w:p w14:paraId="402ED538" w14:textId="7D48F747" w:rsidR="00157082" w:rsidRPr="001006DE" w:rsidRDefault="00157082" w:rsidP="00157082">
      <w:pPr>
        <w:spacing w:line="276" w:lineRule="auto"/>
        <w:jc w:val="both"/>
        <w:rPr>
          <w:rFonts w:cs="Arial"/>
          <w:bCs/>
          <w:color w:val="000000" w:themeColor="text1"/>
        </w:rPr>
      </w:pPr>
      <w:r w:rsidRPr="001006DE">
        <w:rPr>
          <w:rFonts w:cs="Arial"/>
          <w:bCs/>
          <w:color w:val="000000" w:themeColor="text1"/>
        </w:rPr>
        <w:t>Il percorso espositivo si articolerà nei quattro piani di Ca</w:t>
      </w:r>
      <w:r w:rsidR="004C6C72">
        <w:rPr>
          <w:rFonts w:cs="Arial"/>
          <w:bCs/>
          <w:color w:val="000000" w:themeColor="text1"/>
        </w:rPr>
        <w:t>’</w:t>
      </w:r>
      <w:r w:rsidRPr="001006DE">
        <w:rPr>
          <w:rFonts w:cs="Arial"/>
          <w:bCs/>
          <w:color w:val="000000" w:themeColor="text1"/>
        </w:rPr>
        <w:t xml:space="preserve"> Scarpa e racconterà, attraverso le fotografie di Fabian Martinez e di altri, le forme e la storia </w:t>
      </w:r>
      <w:proofErr w:type="spellStart"/>
      <w:r w:rsidRPr="001006DE">
        <w:rPr>
          <w:rFonts w:cs="Arial"/>
          <w:bCs/>
          <w:color w:val="000000" w:themeColor="text1"/>
        </w:rPr>
        <w:t>dell</w:t>
      </w:r>
      <w:proofErr w:type="spellEnd"/>
      <w:r w:rsidR="004C6C72">
        <w:rPr>
          <w:rFonts w:cs="Arial"/>
          <w:bCs/>
          <w:color w:val="000000" w:themeColor="text1"/>
          <w:lang w:val="es-ES"/>
        </w:rPr>
        <w:t>’</w:t>
      </w:r>
      <w:proofErr w:type="spellStart"/>
      <w:r w:rsidRPr="001006DE">
        <w:rPr>
          <w:rFonts w:cs="Arial"/>
          <w:bCs/>
          <w:i/>
          <w:iCs/>
          <w:color w:val="000000" w:themeColor="text1"/>
        </w:rPr>
        <w:t>Espacio</w:t>
      </w:r>
      <w:proofErr w:type="spellEnd"/>
      <w:r w:rsidRPr="001006DE">
        <w:rPr>
          <w:rFonts w:cs="Arial"/>
          <w:bCs/>
          <w:i/>
          <w:iCs/>
          <w:color w:val="000000" w:themeColor="text1"/>
        </w:rPr>
        <w:t xml:space="preserve"> </w:t>
      </w:r>
      <w:proofErr w:type="spellStart"/>
      <w:r w:rsidRPr="001006DE">
        <w:rPr>
          <w:rFonts w:cs="Arial"/>
          <w:bCs/>
          <w:i/>
          <w:iCs/>
          <w:color w:val="000000" w:themeColor="text1"/>
        </w:rPr>
        <w:t>Escultórico</w:t>
      </w:r>
      <w:proofErr w:type="spellEnd"/>
      <w:r w:rsidRPr="001006DE">
        <w:rPr>
          <w:rFonts w:cs="Arial"/>
          <w:bCs/>
          <w:i/>
          <w:iCs/>
          <w:color w:val="000000" w:themeColor="text1"/>
        </w:rPr>
        <w:t xml:space="preserve"> </w:t>
      </w:r>
      <w:r w:rsidRPr="001006DE">
        <w:rPr>
          <w:rFonts w:cs="Arial"/>
          <w:bCs/>
          <w:color w:val="000000" w:themeColor="text1"/>
        </w:rPr>
        <w:t xml:space="preserve">nel paesaggio del </w:t>
      </w:r>
      <w:proofErr w:type="spellStart"/>
      <w:r w:rsidRPr="001006DE">
        <w:rPr>
          <w:rFonts w:cs="Arial"/>
          <w:bCs/>
          <w:color w:val="000000" w:themeColor="text1"/>
        </w:rPr>
        <w:t>Pedregal</w:t>
      </w:r>
      <w:proofErr w:type="spellEnd"/>
      <w:r w:rsidRPr="001006DE">
        <w:rPr>
          <w:rFonts w:cs="Arial"/>
          <w:bCs/>
          <w:color w:val="000000" w:themeColor="text1"/>
        </w:rPr>
        <w:t xml:space="preserve"> de San Ángel, nel contesto della Città Universitaria dell</w:t>
      </w:r>
      <w:r w:rsidR="004C6C72">
        <w:rPr>
          <w:rFonts w:cs="Arial"/>
          <w:bCs/>
          <w:color w:val="000000" w:themeColor="text1"/>
        </w:rPr>
        <w:t>’</w:t>
      </w:r>
      <w:r w:rsidRPr="001006DE">
        <w:rPr>
          <w:rFonts w:cs="Arial"/>
          <w:bCs/>
          <w:color w:val="000000" w:themeColor="text1"/>
        </w:rPr>
        <w:t xml:space="preserve">Università Nazionale Autonoma del Messico, UNAM, e in particolare della Riserva Ecologica del </w:t>
      </w:r>
      <w:proofErr w:type="spellStart"/>
      <w:r w:rsidRPr="001006DE">
        <w:rPr>
          <w:rFonts w:cs="Arial"/>
          <w:bCs/>
          <w:color w:val="000000" w:themeColor="text1"/>
        </w:rPr>
        <w:t>Pedregal</w:t>
      </w:r>
      <w:proofErr w:type="spellEnd"/>
      <w:r w:rsidRPr="001006DE">
        <w:rPr>
          <w:rFonts w:cs="Arial"/>
          <w:bCs/>
          <w:color w:val="000000" w:themeColor="text1"/>
        </w:rPr>
        <w:t xml:space="preserve"> de San Ángel, nel sud della megalopoli di Città del Messico.</w:t>
      </w:r>
    </w:p>
    <w:p w14:paraId="5FB69704" w14:textId="572E3E7D" w:rsidR="00157082" w:rsidRPr="001006DE" w:rsidRDefault="00157082" w:rsidP="00157082">
      <w:pPr>
        <w:spacing w:line="276" w:lineRule="auto"/>
        <w:jc w:val="both"/>
        <w:rPr>
          <w:rFonts w:cs="Arial"/>
          <w:bCs/>
          <w:color w:val="000000" w:themeColor="text1"/>
        </w:rPr>
      </w:pPr>
      <w:r w:rsidRPr="001006DE">
        <w:rPr>
          <w:rFonts w:cs="Arial"/>
          <w:bCs/>
          <w:color w:val="000000" w:themeColor="text1"/>
        </w:rPr>
        <w:t>Oltre che le fotografie, anche storiche</w:t>
      </w:r>
      <w:r>
        <w:rPr>
          <w:rFonts w:cs="Arial"/>
          <w:bCs/>
          <w:color w:val="000000" w:themeColor="text1"/>
        </w:rPr>
        <w:t>, provenienti da diversi archivi di Città del Messico, in particolare dell</w:t>
      </w:r>
      <w:r w:rsidR="004C6C72">
        <w:rPr>
          <w:rFonts w:cs="Arial"/>
          <w:bCs/>
          <w:color w:val="000000" w:themeColor="text1"/>
        </w:rPr>
        <w:t>’</w:t>
      </w:r>
      <w:r>
        <w:rPr>
          <w:rFonts w:cs="Arial"/>
          <w:bCs/>
          <w:color w:val="000000" w:themeColor="text1"/>
        </w:rPr>
        <w:t>UNAM</w:t>
      </w:r>
      <w:r w:rsidRPr="001006DE">
        <w:rPr>
          <w:rFonts w:cs="Arial"/>
          <w:bCs/>
          <w:color w:val="000000" w:themeColor="text1"/>
        </w:rPr>
        <w:t xml:space="preserve">, saranno alcuni documenti di carattere diverso, </w:t>
      </w:r>
      <w:r>
        <w:rPr>
          <w:rFonts w:cs="Arial"/>
          <w:bCs/>
          <w:color w:val="000000" w:themeColor="text1"/>
        </w:rPr>
        <w:t>ad esempio</w:t>
      </w:r>
      <w:r w:rsidRPr="001006DE">
        <w:rPr>
          <w:rFonts w:cs="Arial"/>
          <w:bCs/>
          <w:color w:val="000000" w:themeColor="text1"/>
        </w:rPr>
        <w:t xml:space="preserve"> cartografico, e una serie di brevi testi, a </w:t>
      </w:r>
      <w:r>
        <w:rPr>
          <w:rFonts w:cs="Arial"/>
          <w:bCs/>
          <w:color w:val="000000" w:themeColor="text1"/>
        </w:rPr>
        <w:t>introdurre</w:t>
      </w:r>
      <w:r w:rsidRPr="001006DE">
        <w:rPr>
          <w:rFonts w:cs="Arial"/>
          <w:bCs/>
          <w:color w:val="000000" w:themeColor="text1"/>
        </w:rPr>
        <w:t xml:space="preserve"> il visitatore dentro i luoghi e le parole chiave di questa edizione del Premio Carlo Scarpa, idealmente accompagnat</w:t>
      </w:r>
      <w:r>
        <w:rPr>
          <w:rFonts w:cs="Arial"/>
          <w:bCs/>
          <w:color w:val="000000" w:themeColor="text1"/>
        </w:rPr>
        <w:t>o</w:t>
      </w:r>
      <w:r w:rsidRPr="001006DE">
        <w:rPr>
          <w:rFonts w:cs="Arial"/>
          <w:bCs/>
          <w:color w:val="000000" w:themeColor="text1"/>
        </w:rPr>
        <w:t xml:space="preserve"> da alcuni dei protagonisti che hanno preso in vario modo parte alle ricerche per il libro e il documentario in corso di preparazione.</w:t>
      </w:r>
    </w:p>
    <w:p w14:paraId="7ACC4DD7" w14:textId="64089F7C" w:rsidR="00157082" w:rsidRPr="001006DE" w:rsidRDefault="00157082" w:rsidP="00157082">
      <w:pPr>
        <w:spacing w:line="276" w:lineRule="auto"/>
        <w:jc w:val="both"/>
        <w:rPr>
          <w:rFonts w:cs="Arial"/>
          <w:bCs/>
          <w:color w:val="000000" w:themeColor="text1"/>
        </w:rPr>
      </w:pPr>
      <w:r w:rsidRPr="001006DE">
        <w:rPr>
          <w:rFonts w:cs="Arial"/>
          <w:bCs/>
          <w:color w:val="000000" w:themeColor="text1"/>
        </w:rPr>
        <w:t xml:space="preserve">Paesaggio ed Ecologia, Arte e Architettura, Geologia e Archeologia, sono solo alcune delle discipline e degli sguardi che nel contesto messicano e in particolare dentro e fuori </w:t>
      </w:r>
      <w:r>
        <w:rPr>
          <w:rFonts w:cs="Arial"/>
          <w:bCs/>
          <w:color w:val="000000" w:themeColor="text1"/>
        </w:rPr>
        <w:t xml:space="preserve">il grande </w:t>
      </w:r>
      <w:r w:rsidRPr="001006DE">
        <w:rPr>
          <w:rFonts w:cs="Arial"/>
          <w:bCs/>
          <w:color w:val="000000" w:themeColor="text1"/>
        </w:rPr>
        <w:t xml:space="preserve">anello dentato </w:t>
      </w:r>
      <w:proofErr w:type="spellStart"/>
      <w:r w:rsidRPr="001006DE">
        <w:rPr>
          <w:rFonts w:cs="Arial"/>
          <w:bCs/>
          <w:color w:val="000000" w:themeColor="text1"/>
        </w:rPr>
        <w:t>dell</w:t>
      </w:r>
      <w:proofErr w:type="spellEnd"/>
      <w:r w:rsidR="004C6C72">
        <w:rPr>
          <w:rFonts w:cs="Arial"/>
          <w:bCs/>
          <w:color w:val="000000" w:themeColor="text1"/>
          <w:lang w:val="es-ES"/>
        </w:rPr>
        <w:t>’</w:t>
      </w:r>
      <w:proofErr w:type="spellStart"/>
      <w:r w:rsidRPr="001006DE">
        <w:rPr>
          <w:rFonts w:cs="Arial"/>
          <w:bCs/>
          <w:i/>
          <w:iCs/>
          <w:color w:val="000000" w:themeColor="text1"/>
        </w:rPr>
        <w:t>Espacio</w:t>
      </w:r>
      <w:proofErr w:type="spellEnd"/>
      <w:r w:rsidRPr="001006DE">
        <w:rPr>
          <w:rFonts w:cs="Arial"/>
          <w:bCs/>
          <w:i/>
          <w:iCs/>
          <w:color w:val="000000" w:themeColor="text1"/>
        </w:rPr>
        <w:t xml:space="preserve"> </w:t>
      </w:r>
      <w:proofErr w:type="spellStart"/>
      <w:r w:rsidRPr="001006DE">
        <w:rPr>
          <w:rFonts w:cs="Arial"/>
          <w:bCs/>
          <w:i/>
          <w:iCs/>
          <w:color w:val="000000" w:themeColor="text1"/>
        </w:rPr>
        <w:t>Escultórico</w:t>
      </w:r>
      <w:proofErr w:type="spellEnd"/>
      <w:r w:rsidRPr="001006DE">
        <w:rPr>
          <w:rFonts w:cs="Arial"/>
          <w:bCs/>
          <w:color w:val="000000" w:themeColor="text1"/>
        </w:rPr>
        <w:t>, nel</w:t>
      </w:r>
      <w:r>
        <w:rPr>
          <w:rFonts w:cs="Arial"/>
          <w:bCs/>
          <w:color w:val="000000" w:themeColor="text1"/>
        </w:rPr>
        <w:t>l</w:t>
      </w:r>
      <w:r w:rsidR="004C6C72">
        <w:rPr>
          <w:rFonts w:cs="Arial"/>
          <w:bCs/>
          <w:color w:val="000000" w:themeColor="text1"/>
        </w:rPr>
        <w:t>’</w:t>
      </w:r>
      <w:r>
        <w:rPr>
          <w:rFonts w:cs="Arial"/>
          <w:bCs/>
          <w:color w:val="000000" w:themeColor="text1"/>
        </w:rPr>
        <w:t>aspro terreno lavico del</w:t>
      </w:r>
      <w:r w:rsidRPr="001006DE">
        <w:rPr>
          <w:rFonts w:cs="Arial"/>
          <w:bCs/>
          <w:color w:val="000000" w:themeColor="text1"/>
        </w:rPr>
        <w:t xml:space="preserve"> </w:t>
      </w:r>
      <w:proofErr w:type="spellStart"/>
      <w:r w:rsidRPr="001006DE">
        <w:rPr>
          <w:rFonts w:cs="Arial"/>
          <w:bCs/>
          <w:color w:val="000000" w:themeColor="text1"/>
        </w:rPr>
        <w:t>Pedregal</w:t>
      </w:r>
      <w:proofErr w:type="spellEnd"/>
      <w:r w:rsidRPr="001006DE">
        <w:rPr>
          <w:rFonts w:cs="Arial"/>
          <w:bCs/>
          <w:color w:val="000000" w:themeColor="text1"/>
        </w:rPr>
        <w:t>, si intersecano con particolare forza e complessità, in una contemporaneità che si confronta quotidianamente con un suolo e una natura ricchissimi e insieme difficili e fragili, e con una storia ancestrale, preispanica, la cui voce risuona potente non solo attraverso le vestigia di ciò che resta dei suoi paesaggi e delle sue costruzioni, ma anche proprio nelle creazioni artistiche e architettoniche della modernità</w:t>
      </w:r>
      <w:r>
        <w:rPr>
          <w:rFonts w:cs="Arial"/>
          <w:bCs/>
          <w:color w:val="000000" w:themeColor="text1"/>
        </w:rPr>
        <w:t xml:space="preserve"> messicana del Novecento</w:t>
      </w:r>
      <w:r w:rsidRPr="001006DE">
        <w:rPr>
          <w:rFonts w:cs="Arial"/>
          <w:bCs/>
          <w:color w:val="000000" w:themeColor="text1"/>
        </w:rPr>
        <w:t>.</w:t>
      </w:r>
    </w:p>
    <w:p w14:paraId="0AD325B3" w14:textId="4F9CCC9B" w:rsidR="00157082" w:rsidRPr="009D33A4" w:rsidRDefault="00157082" w:rsidP="00157082">
      <w:pPr>
        <w:spacing w:line="276" w:lineRule="auto"/>
        <w:jc w:val="both"/>
        <w:rPr>
          <w:rFonts w:cs="Arial"/>
          <w:bCs/>
          <w:color w:val="000000" w:themeColor="text1"/>
        </w:rPr>
      </w:pPr>
      <w:r w:rsidRPr="001006DE">
        <w:rPr>
          <w:rFonts w:cs="Arial"/>
          <w:bCs/>
          <w:color w:val="000000" w:themeColor="text1"/>
        </w:rPr>
        <w:t>Nell</w:t>
      </w:r>
      <w:r w:rsidR="004C6C72">
        <w:rPr>
          <w:rFonts w:cs="Arial"/>
          <w:bCs/>
          <w:color w:val="000000" w:themeColor="text1"/>
        </w:rPr>
        <w:t>’</w:t>
      </w:r>
      <w:r w:rsidRPr="001006DE">
        <w:rPr>
          <w:rFonts w:cs="Arial"/>
          <w:bCs/>
          <w:color w:val="000000" w:themeColor="text1"/>
        </w:rPr>
        <w:t>ambito della mostra, al quarto piano di Ca</w:t>
      </w:r>
      <w:r w:rsidR="004C6C72">
        <w:rPr>
          <w:rFonts w:cs="Arial"/>
          <w:bCs/>
          <w:color w:val="000000" w:themeColor="text1"/>
        </w:rPr>
        <w:t>’</w:t>
      </w:r>
      <w:r w:rsidRPr="001006DE">
        <w:rPr>
          <w:rFonts w:cs="Arial"/>
          <w:bCs/>
          <w:color w:val="000000" w:themeColor="text1"/>
        </w:rPr>
        <w:t xml:space="preserve"> Scarpa, da sabato 13 aprile sarà visibile continuativamente, anche la versione integrale del film documentario </w:t>
      </w:r>
      <w:proofErr w:type="spellStart"/>
      <w:r w:rsidRPr="001006DE">
        <w:rPr>
          <w:rFonts w:cs="Arial"/>
          <w:b/>
          <w:bCs/>
          <w:i/>
          <w:iCs/>
          <w:color w:val="000000" w:themeColor="text1"/>
        </w:rPr>
        <w:t>Pedregal</w:t>
      </w:r>
      <w:proofErr w:type="spellEnd"/>
      <w:r w:rsidRPr="001006DE">
        <w:rPr>
          <w:rFonts w:cs="Arial"/>
          <w:b/>
          <w:bCs/>
          <w:i/>
          <w:iCs/>
          <w:color w:val="000000" w:themeColor="text1"/>
        </w:rPr>
        <w:t>: la storia dell</w:t>
      </w:r>
      <w:r w:rsidR="004C6C72">
        <w:rPr>
          <w:rFonts w:cs="Arial"/>
          <w:b/>
          <w:bCs/>
          <w:i/>
          <w:iCs/>
          <w:color w:val="000000" w:themeColor="text1"/>
        </w:rPr>
        <w:t>’</w:t>
      </w:r>
      <w:proofErr w:type="spellStart"/>
      <w:r w:rsidRPr="001006DE">
        <w:rPr>
          <w:rFonts w:cs="Arial"/>
          <w:b/>
          <w:bCs/>
          <w:i/>
          <w:iCs/>
          <w:color w:val="000000" w:themeColor="text1"/>
        </w:rPr>
        <w:t>Espacio</w:t>
      </w:r>
      <w:proofErr w:type="spellEnd"/>
      <w:r w:rsidRPr="001006DE">
        <w:rPr>
          <w:rFonts w:cs="Arial"/>
          <w:b/>
          <w:bCs/>
          <w:i/>
          <w:iCs/>
          <w:color w:val="000000" w:themeColor="text1"/>
        </w:rPr>
        <w:t xml:space="preserve"> </w:t>
      </w:r>
      <w:proofErr w:type="spellStart"/>
      <w:r w:rsidRPr="001006DE">
        <w:rPr>
          <w:rFonts w:cs="Arial"/>
          <w:b/>
          <w:bCs/>
          <w:i/>
          <w:iCs/>
          <w:color w:val="000000" w:themeColor="text1"/>
        </w:rPr>
        <w:t>Escultórico</w:t>
      </w:r>
      <w:proofErr w:type="spellEnd"/>
      <w:r w:rsidRPr="001006DE">
        <w:rPr>
          <w:rFonts w:cs="Arial"/>
          <w:color w:val="000000" w:themeColor="text1"/>
        </w:rPr>
        <w:t>,</w:t>
      </w:r>
      <w:r w:rsidRPr="001006DE">
        <w:rPr>
          <w:rFonts w:cs="Arial"/>
          <w:bCs/>
          <w:color w:val="000000" w:themeColor="text1"/>
        </w:rPr>
        <w:t xml:space="preserve"> affidato alla regia di Davide Gambino</w:t>
      </w:r>
      <w:r>
        <w:rPr>
          <w:rFonts w:cs="Arial"/>
          <w:bCs/>
          <w:color w:val="000000" w:themeColor="text1"/>
        </w:rPr>
        <w:t>, nei giorni e orari di apertura della mostra</w:t>
      </w:r>
      <w:r w:rsidRPr="001006DE">
        <w:rPr>
          <w:rFonts w:cs="Arial"/>
          <w:bCs/>
          <w:color w:val="000000" w:themeColor="text1"/>
        </w:rPr>
        <w:t>.</w:t>
      </w:r>
    </w:p>
    <w:p w14:paraId="2CA2A886" w14:textId="07C1F34B" w:rsidR="008930F6" w:rsidRPr="003E1A69" w:rsidRDefault="008930F6" w:rsidP="003E1A69">
      <w:pPr>
        <w:jc w:val="both"/>
        <w:rPr>
          <w:rStyle w:val="NewRailCartaIntestata"/>
          <w:rFonts w:ascii="Arial" w:eastAsia="Arial" w:hAnsi="Arial" w:cs="Arial"/>
          <w:lang w:val="en-US"/>
        </w:rPr>
      </w:pPr>
    </w:p>
    <w:sectPr w:rsidR="008930F6" w:rsidRPr="003E1A69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36C85" w14:textId="77777777" w:rsidR="00EA31AF" w:rsidRDefault="00EA31AF" w:rsidP="009E7D1D">
      <w:r>
        <w:separator/>
      </w:r>
    </w:p>
  </w:endnote>
  <w:endnote w:type="continuationSeparator" w:id="0">
    <w:p w14:paraId="1B982C69" w14:textId="77777777" w:rsidR="00EA31AF" w:rsidRDefault="00EA31AF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4D"/>
    <w:family w:val="auto"/>
    <w:pitch w:val="variable"/>
    <w:sig w:usb0="A00000AF" w:usb1="5000205B" w:usb2="00000000" w:usb3="00000000" w:csb0="00000093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New Rail Alphabet Light">
    <w:altName w:val="Cambria"/>
    <w:panose1 w:val="02000503060000020004"/>
    <w:charset w:val="4D"/>
    <w:family w:val="auto"/>
    <w:notTrueType/>
    <w:pitch w:val="variable"/>
    <w:sig w:usb0="A00000AF" w:usb1="5000205B" w:usb2="00000000" w:usb3="00000000" w:csb0="00000093" w:csb1="00000000"/>
  </w:font>
  <w:font w:name="ITC Century Std Book"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Expanded LT Std">
    <w:altName w:val="Cambria"/>
    <w:charset w:val="00"/>
    <w:family w:val="roman"/>
    <w:pitch w:val="variable"/>
    <w:sig w:usb0="800000AF" w:usb1="4000204A" w:usb2="00000000" w:usb3="00000000" w:csb0="00000001" w:csb1="00000000"/>
  </w:font>
  <w:font w:name="New Rail Alphabet Bold">
    <w:altName w:val="Calibri"/>
    <w:panose1 w:val="02000503040000020004"/>
    <w:charset w:val="4D"/>
    <w:family w:val="auto"/>
    <w:notTrueType/>
    <w:pitch w:val="variable"/>
    <w:sig w:usb0="A00000AF" w:usb1="5000205B" w:usb2="00000000" w:usb3="00000000" w:csb0="00000093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rtrait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F82FC" w14:textId="77777777" w:rsidR="00A82844" w:rsidRDefault="00A82844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A82844" w:rsidRDefault="00A82844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A22F" w14:textId="7D0F6B89" w:rsidR="00A82844" w:rsidRDefault="007948E0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>p</w:t>
    </w:r>
    <w:r w:rsidR="00A82844">
      <w:rPr>
        <w:rStyle w:val="Numeropagina"/>
      </w:rPr>
      <w:t xml:space="preserve">. </w:t>
    </w:r>
    <w:r w:rsidR="00A82844">
      <w:rPr>
        <w:rStyle w:val="Numeropagina"/>
      </w:rPr>
      <w:fldChar w:fldCharType="begin"/>
    </w:r>
    <w:r w:rsidR="00A82844">
      <w:rPr>
        <w:rStyle w:val="Numeropagina"/>
      </w:rPr>
      <w:instrText xml:space="preserve">PAGE  </w:instrText>
    </w:r>
    <w:r w:rsidR="00A82844">
      <w:rPr>
        <w:rStyle w:val="Numeropagina"/>
      </w:rPr>
      <w:fldChar w:fldCharType="separate"/>
    </w:r>
    <w:r w:rsidR="00CC4728">
      <w:rPr>
        <w:rStyle w:val="Numeropagina"/>
        <w:noProof/>
      </w:rPr>
      <w:t>16</w:t>
    </w:r>
    <w:r w:rsidR="00A82844">
      <w:rPr>
        <w:rStyle w:val="Numeropagina"/>
      </w:rPr>
      <w:fldChar w:fldCharType="end"/>
    </w:r>
  </w:p>
  <w:p w14:paraId="6E58265F" w14:textId="77777777" w:rsidR="00A82844" w:rsidRDefault="00A82844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2F4E" w14:textId="09CCADDB" w:rsidR="00A82844" w:rsidRDefault="00A82844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9589D" w14:textId="77777777" w:rsidR="00EA31AF" w:rsidRDefault="00EA31AF" w:rsidP="009E7D1D">
      <w:r>
        <w:separator/>
      </w:r>
    </w:p>
  </w:footnote>
  <w:footnote w:type="continuationSeparator" w:id="0">
    <w:p w14:paraId="195A2490" w14:textId="77777777" w:rsidR="00EA31AF" w:rsidRDefault="00EA31AF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3B8F5" w14:textId="0FA9F889" w:rsidR="00A82844" w:rsidRDefault="00A82844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17" name="Immagine 17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6C72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01_prima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7355A" w14:textId="1A026B85" w:rsidR="00A82844" w:rsidRPr="00E05471" w:rsidRDefault="00A82844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74E5D" w14:textId="202B7D50" w:rsidR="00A82844" w:rsidRDefault="00A82844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proofState w:spelling="clean" w:grammar="clean"/>
  <w:defaultTabStop w:val="454"/>
  <w:hyphenationZone w:val="283"/>
  <w:drawingGridHorizontalSpacing w:val="238"/>
  <w:drawingGridVerticalSpacing w:val="23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D1D"/>
    <w:rsid w:val="0004344A"/>
    <w:rsid w:val="00046ED0"/>
    <w:rsid w:val="00052EE7"/>
    <w:rsid w:val="00066DB8"/>
    <w:rsid w:val="00082CE9"/>
    <w:rsid w:val="000B29E6"/>
    <w:rsid w:val="000B7903"/>
    <w:rsid w:val="001073FD"/>
    <w:rsid w:val="00110B18"/>
    <w:rsid w:val="0012094A"/>
    <w:rsid w:val="00150561"/>
    <w:rsid w:val="00157082"/>
    <w:rsid w:val="001613E4"/>
    <w:rsid w:val="0017055F"/>
    <w:rsid w:val="001729BE"/>
    <w:rsid w:val="00173AFC"/>
    <w:rsid w:val="001A1567"/>
    <w:rsid w:val="001A1F44"/>
    <w:rsid w:val="001A5A5D"/>
    <w:rsid w:val="001D3047"/>
    <w:rsid w:val="001D33F8"/>
    <w:rsid w:val="001F43AE"/>
    <w:rsid w:val="00220418"/>
    <w:rsid w:val="00255576"/>
    <w:rsid w:val="00280509"/>
    <w:rsid w:val="00285AF3"/>
    <w:rsid w:val="002C1C4F"/>
    <w:rsid w:val="002C705A"/>
    <w:rsid w:val="002F2CF8"/>
    <w:rsid w:val="0030206F"/>
    <w:rsid w:val="00307EA2"/>
    <w:rsid w:val="00325728"/>
    <w:rsid w:val="003277FB"/>
    <w:rsid w:val="00342496"/>
    <w:rsid w:val="00345831"/>
    <w:rsid w:val="00345A48"/>
    <w:rsid w:val="00353B40"/>
    <w:rsid w:val="00363777"/>
    <w:rsid w:val="00377688"/>
    <w:rsid w:val="0038537B"/>
    <w:rsid w:val="00386000"/>
    <w:rsid w:val="00390A13"/>
    <w:rsid w:val="00393F4B"/>
    <w:rsid w:val="003A2D2D"/>
    <w:rsid w:val="003C55CB"/>
    <w:rsid w:val="003D0926"/>
    <w:rsid w:val="003E1A69"/>
    <w:rsid w:val="003E1FC0"/>
    <w:rsid w:val="0040564F"/>
    <w:rsid w:val="00423001"/>
    <w:rsid w:val="004375EE"/>
    <w:rsid w:val="004450E8"/>
    <w:rsid w:val="004532D9"/>
    <w:rsid w:val="0047480A"/>
    <w:rsid w:val="00483237"/>
    <w:rsid w:val="004C1D4F"/>
    <w:rsid w:val="004C6C72"/>
    <w:rsid w:val="004D2CBB"/>
    <w:rsid w:val="004F5F8A"/>
    <w:rsid w:val="0050516E"/>
    <w:rsid w:val="00510791"/>
    <w:rsid w:val="00516056"/>
    <w:rsid w:val="00517233"/>
    <w:rsid w:val="0052390A"/>
    <w:rsid w:val="00523FCF"/>
    <w:rsid w:val="005247FE"/>
    <w:rsid w:val="00562222"/>
    <w:rsid w:val="00575F1E"/>
    <w:rsid w:val="00587C63"/>
    <w:rsid w:val="005B582B"/>
    <w:rsid w:val="005C0594"/>
    <w:rsid w:val="005D429E"/>
    <w:rsid w:val="005D4A2A"/>
    <w:rsid w:val="005E3911"/>
    <w:rsid w:val="0062055C"/>
    <w:rsid w:val="00671D9F"/>
    <w:rsid w:val="00673A7E"/>
    <w:rsid w:val="00674D23"/>
    <w:rsid w:val="00683C7B"/>
    <w:rsid w:val="00691D5F"/>
    <w:rsid w:val="00694701"/>
    <w:rsid w:val="006A0A10"/>
    <w:rsid w:val="006B39E5"/>
    <w:rsid w:val="006C029C"/>
    <w:rsid w:val="006D1E98"/>
    <w:rsid w:val="006D5C42"/>
    <w:rsid w:val="006D7D44"/>
    <w:rsid w:val="006E63DC"/>
    <w:rsid w:val="006F2C03"/>
    <w:rsid w:val="006F54FD"/>
    <w:rsid w:val="006F6F41"/>
    <w:rsid w:val="00701235"/>
    <w:rsid w:val="007165E7"/>
    <w:rsid w:val="00756CEE"/>
    <w:rsid w:val="00767B03"/>
    <w:rsid w:val="00773E23"/>
    <w:rsid w:val="0077526F"/>
    <w:rsid w:val="007948E0"/>
    <w:rsid w:val="0079512B"/>
    <w:rsid w:val="007971E8"/>
    <w:rsid w:val="007A00A2"/>
    <w:rsid w:val="007C16E2"/>
    <w:rsid w:val="007C5A0E"/>
    <w:rsid w:val="007C6ADD"/>
    <w:rsid w:val="007D587B"/>
    <w:rsid w:val="007E73AC"/>
    <w:rsid w:val="007F4425"/>
    <w:rsid w:val="00810C90"/>
    <w:rsid w:val="00834BD0"/>
    <w:rsid w:val="00857D39"/>
    <w:rsid w:val="0086410A"/>
    <w:rsid w:val="00875CA3"/>
    <w:rsid w:val="00883A3A"/>
    <w:rsid w:val="0089169A"/>
    <w:rsid w:val="008930F6"/>
    <w:rsid w:val="008A1F2E"/>
    <w:rsid w:val="008B3595"/>
    <w:rsid w:val="008D6D9F"/>
    <w:rsid w:val="00916562"/>
    <w:rsid w:val="009241A6"/>
    <w:rsid w:val="00925DDA"/>
    <w:rsid w:val="00941656"/>
    <w:rsid w:val="00950B7C"/>
    <w:rsid w:val="00957BD1"/>
    <w:rsid w:val="00963530"/>
    <w:rsid w:val="009B658B"/>
    <w:rsid w:val="009B6B0B"/>
    <w:rsid w:val="009C4FBE"/>
    <w:rsid w:val="009E64E5"/>
    <w:rsid w:val="009E7D1D"/>
    <w:rsid w:val="00A03E8B"/>
    <w:rsid w:val="00A06FDE"/>
    <w:rsid w:val="00A1417C"/>
    <w:rsid w:val="00A17865"/>
    <w:rsid w:val="00A23E80"/>
    <w:rsid w:val="00A363F8"/>
    <w:rsid w:val="00A7531B"/>
    <w:rsid w:val="00A82115"/>
    <w:rsid w:val="00A82844"/>
    <w:rsid w:val="00A9084B"/>
    <w:rsid w:val="00AA7A0D"/>
    <w:rsid w:val="00AC03E7"/>
    <w:rsid w:val="00AD7FE6"/>
    <w:rsid w:val="00B1253A"/>
    <w:rsid w:val="00B42D74"/>
    <w:rsid w:val="00B43943"/>
    <w:rsid w:val="00B5158F"/>
    <w:rsid w:val="00BA4C09"/>
    <w:rsid w:val="00BB2BA3"/>
    <w:rsid w:val="00BC486D"/>
    <w:rsid w:val="00BC610F"/>
    <w:rsid w:val="00BD5C1E"/>
    <w:rsid w:val="00C00108"/>
    <w:rsid w:val="00C07B0B"/>
    <w:rsid w:val="00C11BB9"/>
    <w:rsid w:val="00C23599"/>
    <w:rsid w:val="00C31C09"/>
    <w:rsid w:val="00C32016"/>
    <w:rsid w:val="00C51B14"/>
    <w:rsid w:val="00C55612"/>
    <w:rsid w:val="00C57367"/>
    <w:rsid w:val="00C71615"/>
    <w:rsid w:val="00C8791C"/>
    <w:rsid w:val="00C97AD3"/>
    <w:rsid w:val="00CC4728"/>
    <w:rsid w:val="00CE1141"/>
    <w:rsid w:val="00CE2CF7"/>
    <w:rsid w:val="00CE5A05"/>
    <w:rsid w:val="00CF572A"/>
    <w:rsid w:val="00D03C0C"/>
    <w:rsid w:val="00D1487E"/>
    <w:rsid w:val="00D21131"/>
    <w:rsid w:val="00D337AD"/>
    <w:rsid w:val="00D41A98"/>
    <w:rsid w:val="00D60061"/>
    <w:rsid w:val="00D71171"/>
    <w:rsid w:val="00D9028C"/>
    <w:rsid w:val="00DA00E3"/>
    <w:rsid w:val="00DB644A"/>
    <w:rsid w:val="00DC22B0"/>
    <w:rsid w:val="00DC3AE9"/>
    <w:rsid w:val="00DC6DD1"/>
    <w:rsid w:val="00DE3617"/>
    <w:rsid w:val="00DE497F"/>
    <w:rsid w:val="00DF55B2"/>
    <w:rsid w:val="00E05471"/>
    <w:rsid w:val="00E13FAB"/>
    <w:rsid w:val="00E26FD0"/>
    <w:rsid w:val="00E318A3"/>
    <w:rsid w:val="00E42BFE"/>
    <w:rsid w:val="00E447DA"/>
    <w:rsid w:val="00E558D7"/>
    <w:rsid w:val="00E55CA6"/>
    <w:rsid w:val="00E608C6"/>
    <w:rsid w:val="00E62255"/>
    <w:rsid w:val="00E74603"/>
    <w:rsid w:val="00E8720F"/>
    <w:rsid w:val="00E958FB"/>
    <w:rsid w:val="00EA31AF"/>
    <w:rsid w:val="00EC1046"/>
    <w:rsid w:val="00EC15F8"/>
    <w:rsid w:val="00EC4564"/>
    <w:rsid w:val="00ED0BD9"/>
    <w:rsid w:val="00ED3F30"/>
    <w:rsid w:val="00EF278C"/>
    <w:rsid w:val="00F0015D"/>
    <w:rsid w:val="00F029A1"/>
    <w:rsid w:val="00F126E2"/>
    <w:rsid w:val="00F12E6A"/>
    <w:rsid w:val="00F16955"/>
    <w:rsid w:val="00F22F6F"/>
    <w:rsid w:val="00F279A8"/>
    <w:rsid w:val="00F34E74"/>
    <w:rsid w:val="00F47D6D"/>
    <w:rsid w:val="00F8392F"/>
    <w:rsid w:val="00FB1CD4"/>
    <w:rsid w:val="00FB5226"/>
    <w:rsid w:val="00FC3042"/>
    <w:rsid w:val="00FC597A"/>
    <w:rsid w:val="00FD5259"/>
    <w:rsid w:val="00FD5554"/>
    <w:rsid w:val="00FE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32260F5"/>
  <w14:defaultImageDpi w14:val="300"/>
  <w15:docId w15:val="{F7FD899E-6FC1-406D-A184-3ACAC7C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testo_corrente"/>
    <w:qFormat/>
    <w:rsid w:val="00883A3A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qFormat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st">
    <w:name w:val="st"/>
    <w:basedOn w:val="Carpredefinitoparagrafo"/>
    <w:rsid w:val="00C11BB9"/>
  </w:style>
  <w:style w:type="character" w:styleId="Enfasicorsivo">
    <w:name w:val="Emphasis"/>
    <w:basedOn w:val="Carpredefinitoparagrafo"/>
    <w:uiPriority w:val="20"/>
    <w:qFormat/>
    <w:rsid w:val="00C11BB9"/>
    <w:rPr>
      <w:i/>
      <w:iCs/>
    </w:rPr>
  </w:style>
  <w:style w:type="character" w:customStyle="1" w:styleId="PortraitMaiuscolettoPortrait">
    <w:name w:val="Portrait — Maiuscoletto (Portrait)"/>
    <w:uiPriority w:val="99"/>
    <w:rsid w:val="0050516E"/>
    <w:rPr>
      <w:smallCaps/>
    </w:rPr>
  </w:style>
  <w:style w:type="character" w:customStyle="1" w:styleId="PortraitBoldPortrait">
    <w:name w:val="Portrait — Bold (Portrait)"/>
    <w:uiPriority w:val="99"/>
    <w:rsid w:val="0050516E"/>
    <w:rPr>
      <w:b/>
      <w:bCs/>
    </w:rPr>
  </w:style>
  <w:style w:type="character" w:customStyle="1" w:styleId="PortraitApicePortrait">
    <w:name w:val="Portrait — Apice (Portrait)"/>
    <w:uiPriority w:val="99"/>
    <w:rsid w:val="0050516E"/>
    <w:rPr>
      <w:vertAlign w:val="superscript"/>
    </w:rPr>
  </w:style>
  <w:style w:type="character" w:customStyle="1" w:styleId="PortraitItalicPortrait">
    <w:name w:val="Portrait — Italic (Portrait)"/>
    <w:uiPriority w:val="99"/>
    <w:rsid w:val="0050516E"/>
    <w:rPr>
      <w:i/>
      <w:iCs/>
    </w:rPr>
  </w:style>
  <w:style w:type="character" w:customStyle="1" w:styleId="Nessuno">
    <w:name w:val="Nessuno"/>
    <w:rsid w:val="0050516E"/>
  </w:style>
  <w:style w:type="paragraph" w:customStyle="1" w:styleId="CorpoA">
    <w:name w:val="Corpo A"/>
    <w:rsid w:val="0050516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customStyle="1" w:styleId="Hyperlink1">
    <w:name w:val="Hyperlink.1"/>
    <w:rsid w:val="0050516E"/>
    <w:rPr>
      <w:sz w:val="18"/>
      <w:szCs w:val="18"/>
      <w:lang w:val="it-IT"/>
    </w:rPr>
  </w:style>
  <w:style w:type="character" w:customStyle="1" w:styleId="Hyperlink2">
    <w:name w:val="Hyperlink.2"/>
    <w:basedOn w:val="Nessuno"/>
    <w:rsid w:val="0050516E"/>
    <w:rPr>
      <w:sz w:val="18"/>
      <w:szCs w:val="18"/>
      <w:shd w:val="clear" w:color="auto" w:fill="FFFFFF"/>
      <w:lang w:val="it-IT"/>
    </w:rPr>
  </w:style>
  <w:style w:type="paragraph" w:customStyle="1" w:styleId="01Saggio11">
    <w:name w:val="01 — Saggio — 11"/>
    <w:aliases w:val="8/12,994 (Editoriale FBSR)"/>
    <w:basedOn w:val="Normale"/>
    <w:uiPriority w:val="99"/>
    <w:rsid w:val="00CE114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60" w:lineRule="atLeast"/>
      <w:ind w:firstLine="287"/>
      <w:jc w:val="both"/>
      <w:textAlignment w:val="center"/>
    </w:pPr>
    <w:rPr>
      <w:rFonts w:ascii="Portrait" w:eastAsiaTheme="minorHAnsi" w:hAnsi="Portrait" w:cs="Portrait"/>
      <w:color w:val="000000"/>
      <w:sz w:val="24"/>
      <w:szCs w:val="24"/>
      <w:lang w:eastAsia="en-US"/>
    </w:rPr>
  </w:style>
  <w:style w:type="paragraph" w:customStyle="1" w:styleId="03NotePiccolo8">
    <w:name w:val="03 — Note Piccolo — 8"/>
    <w:aliases w:val="8/9,927 (Editoriale FBSR)"/>
    <w:basedOn w:val="Normale"/>
    <w:uiPriority w:val="99"/>
    <w:rsid w:val="00CE114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199" w:lineRule="atLeast"/>
      <w:textAlignment w:val="center"/>
    </w:pPr>
    <w:rPr>
      <w:rFonts w:ascii="Portrait" w:eastAsiaTheme="minorHAnsi" w:hAnsi="Portrait" w:cs="Portrait"/>
      <w:color w:val="000000"/>
      <w:sz w:val="18"/>
      <w:szCs w:val="18"/>
      <w:lang w:eastAsia="en-US"/>
    </w:rPr>
  </w:style>
  <w:style w:type="paragraph" w:customStyle="1" w:styleId="02Schede1010">
    <w:name w:val="02 — Schede — 10/10"/>
    <w:aliases w:val="828 (Editoriale FBSR)"/>
    <w:basedOn w:val="Normale"/>
    <w:uiPriority w:val="99"/>
    <w:rsid w:val="00CE114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17" w:lineRule="atLeast"/>
      <w:textAlignment w:val="center"/>
    </w:pPr>
    <w:rPr>
      <w:rFonts w:ascii="Portrait" w:eastAsiaTheme="minorHAnsi" w:hAnsi="Portrait" w:cs="Portrait"/>
      <w:color w:val="000000"/>
      <w:lang w:eastAsia="en-US"/>
    </w:rPr>
  </w:style>
  <w:style w:type="character" w:customStyle="1" w:styleId="Rimandonotaapidipagina2">
    <w:name w:val="Rimando nota a piè di pagina2"/>
    <w:rsid w:val="00CE1141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767B0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8930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04C7A6-00A7-BC4B-88E3-958906FD3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31</cp:revision>
  <cp:lastPrinted>2024-02-02T17:24:00Z</cp:lastPrinted>
  <dcterms:created xsi:type="dcterms:W3CDTF">2022-03-13T15:26:00Z</dcterms:created>
  <dcterms:modified xsi:type="dcterms:W3CDTF">2024-02-06T08:05:00Z</dcterms:modified>
</cp:coreProperties>
</file>