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AA6DA" w14:textId="77777777" w:rsidR="008E5194" w:rsidRPr="00745DE4" w:rsidRDefault="008E5194" w:rsidP="008E5194">
      <w:pPr>
        <w:ind w:left="567" w:right="566"/>
        <w:jc w:val="center"/>
      </w:pPr>
      <w:r w:rsidRPr="00745DE4">
        <w:rPr>
          <w:noProof/>
          <w:lang w:val="it-IT" w:eastAsia="it-IT"/>
        </w:rPr>
        <w:drawing>
          <wp:inline distT="0" distB="0" distL="0" distR="0" wp14:anchorId="559FB5A9" wp14:editId="6B0904A3">
            <wp:extent cx="1079500" cy="1181100"/>
            <wp:effectExtent l="0" t="0" r="6350" b="0"/>
            <wp:docPr id="1" name="Immagine 1" descr="Comune_di_Trevi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omune_di_Trevis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E4">
        <w:rPr>
          <w:noProof/>
          <w:lang w:val="it-IT" w:eastAsia="it-IT"/>
        </w:rPr>
        <w:drawing>
          <wp:inline distT="0" distB="0" distL="0" distR="0" wp14:anchorId="5403BECD" wp14:editId="2EBB935E">
            <wp:extent cx="1352550" cy="488950"/>
            <wp:effectExtent l="0" t="0" r="0" b="6350"/>
            <wp:docPr id="2" name="Immagine 2" descr="01-A4_marchio_MCTV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01-A4_marchio_MCTV_CMYK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0A36E" w14:textId="77777777" w:rsidR="008E5194" w:rsidRDefault="008E5194" w:rsidP="008E5194">
      <w:pPr>
        <w:ind w:left="426" w:right="333"/>
        <w:jc w:val="both"/>
        <w:rPr>
          <w:b/>
          <w:bCs/>
          <w:sz w:val="24"/>
          <w:szCs w:val="24"/>
          <w:lang w:val="it-IT"/>
        </w:rPr>
      </w:pPr>
    </w:p>
    <w:p w14:paraId="6C4D05DE" w14:textId="77777777" w:rsidR="008E5194" w:rsidRDefault="008E5194" w:rsidP="008E5194">
      <w:pPr>
        <w:ind w:left="426" w:right="333"/>
        <w:jc w:val="both"/>
        <w:rPr>
          <w:b/>
          <w:bCs/>
          <w:sz w:val="24"/>
          <w:szCs w:val="24"/>
          <w:lang w:val="it-IT"/>
        </w:rPr>
      </w:pPr>
    </w:p>
    <w:p w14:paraId="67244CE6" w14:textId="77777777" w:rsidR="008E5194" w:rsidRPr="008E5194" w:rsidRDefault="008E5194" w:rsidP="008E5194">
      <w:pPr>
        <w:ind w:left="426" w:right="333"/>
        <w:rPr>
          <w:sz w:val="24"/>
          <w:szCs w:val="24"/>
        </w:rPr>
      </w:pPr>
      <w:r w:rsidRPr="008E5194">
        <w:rPr>
          <w:sz w:val="24"/>
          <w:szCs w:val="24"/>
        </w:rPr>
        <w:t xml:space="preserve">Nota </w:t>
      </w:r>
      <w:proofErr w:type="spellStart"/>
      <w:r w:rsidRPr="008E5194">
        <w:rPr>
          <w:sz w:val="24"/>
          <w:szCs w:val="24"/>
        </w:rPr>
        <w:t>Informativa</w:t>
      </w:r>
      <w:proofErr w:type="spellEnd"/>
    </w:p>
    <w:p w14:paraId="77541141" w14:textId="4B53C11D" w:rsidR="00A67B1F" w:rsidRPr="008E5194" w:rsidRDefault="008E5194" w:rsidP="008E5194">
      <w:pPr>
        <w:ind w:left="426" w:right="333"/>
        <w:jc w:val="right"/>
        <w:rPr>
          <w:b/>
          <w:bCs/>
          <w:sz w:val="24"/>
          <w:szCs w:val="24"/>
          <w:lang w:val="it-IT"/>
        </w:rPr>
      </w:pPr>
      <w:r w:rsidRPr="008E5194">
        <w:rPr>
          <w:b/>
          <w:bCs/>
          <w:sz w:val="24"/>
          <w:szCs w:val="24"/>
          <w:lang w:val="it-IT"/>
        </w:rPr>
        <w:t>La donazione di opere di Renato de Giorgis (1923-2009)</w:t>
      </w:r>
    </w:p>
    <w:p w14:paraId="6085ED8A" w14:textId="5A8BF588" w:rsidR="002C536E" w:rsidRPr="008E5194" w:rsidRDefault="002C536E" w:rsidP="008E5194">
      <w:pPr>
        <w:ind w:left="426" w:right="333"/>
        <w:jc w:val="both"/>
        <w:rPr>
          <w:sz w:val="24"/>
          <w:szCs w:val="24"/>
          <w:lang w:val="it-IT"/>
        </w:rPr>
      </w:pPr>
      <w:r w:rsidRPr="008E5194">
        <w:rPr>
          <w:sz w:val="24"/>
          <w:szCs w:val="24"/>
          <w:lang w:val="it-IT"/>
        </w:rPr>
        <w:t>In questa sala trova spazio una selezione di opere pittoriche e grafiche, nonché oggetti di lavoro, appartenuti all’artista trevigiano Renato de Giorgis (1923</w:t>
      </w:r>
      <w:r w:rsidR="00B54ACF">
        <w:rPr>
          <w:sz w:val="24"/>
          <w:szCs w:val="24"/>
          <w:lang w:val="it-IT"/>
        </w:rPr>
        <w:t>-</w:t>
      </w:r>
      <w:bookmarkStart w:id="0" w:name="_GoBack"/>
      <w:bookmarkEnd w:id="0"/>
      <w:r w:rsidRPr="008E5194">
        <w:rPr>
          <w:sz w:val="24"/>
          <w:szCs w:val="24"/>
          <w:lang w:val="it-IT"/>
        </w:rPr>
        <w:t>2009) e provenienti dal suo atelier.</w:t>
      </w:r>
    </w:p>
    <w:p w14:paraId="0DCFCA47" w14:textId="3C693D06" w:rsidR="00F90C24" w:rsidRPr="008E5194" w:rsidRDefault="002C536E" w:rsidP="008E5194">
      <w:pPr>
        <w:ind w:left="426" w:right="333"/>
        <w:jc w:val="both"/>
        <w:rPr>
          <w:sz w:val="24"/>
          <w:szCs w:val="24"/>
          <w:lang w:val="it-IT"/>
        </w:rPr>
      </w:pPr>
      <w:r w:rsidRPr="008E5194">
        <w:rPr>
          <w:sz w:val="24"/>
          <w:szCs w:val="24"/>
          <w:lang w:val="it-IT"/>
        </w:rPr>
        <w:t>Il nucleo, cospicuo per numero di opere e materiali da lavoro e di documentazione, è frutto di un recente lascito di rilievo, voluto dalla famiglia dell’</w:t>
      </w:r>
      <w:r w:rsidR="00F9041F" w:rsidRPr="008E5194">
        <w:rPr>
          <w:sz w:val="24"/>
          <w:szCs w:val="24"/>
          <w:lang w:val="it-IT"/>
        </w:rPr>
        <w:t>artista</w:t>
      </w:r>
      <w:r w:rsidRPr="008E5194">
        <w:rPr>
          <w:sz w:val="24"/>
          <w:szCs w:val="24"/>
          <w:lang w:val="it-IT"/>
        </w:rPr>
        <w:t xml:space="preserve"> e perfezionato alla fine del 2023.</w:t>
      </w:r>
      <w:r w:rsidR="00F90C24" w:rsidRPr="008E5194">
        <w:rPr>
          <w:sz w:val="24"/>
          <w:szCs w:val="24"/>
          <w:lang w:val="it-IT"/>
        </w:rPr>
        <w:t xml:space="preserve"> Esso comprende opere sia di de Giorgis, del quale la raccolta documenta a tutto tondo l’attività, sia lavori a lui appartenuti ma eseguiti </w:t>
      </w:r>
      <w:r w:rsidR="00F9041F" w:rsidRPr="008E5194">
        <w:rPr>
          <w:sz w:val="24"/>
          <w:szCs w:val="24"/>
          <w:lang w:val="it-IT"/>
        </w:rPr>
        <w:t xml:space="preserve">da altri autori della cultura </w:t>
      </w:r>
      <w:r w:rsidR="00F90C24" w:rsidRPr="008E5194">
        <w:rPr>
          <w:sz w:val="24"/>
          <w:szCs w:val="24"/>
          <w:lang w:val="it-IT"/>
        </w:rPr>
        <w:t>trevigiana del ‘900, un periodo di fertile sviluppo intellettuale d</w:t>
      </w:r>
      <w:r w:rsidR="00F9041F" w:rsidRPr="008E5194">
        <w:rPr>
          <w:sz w:val="24"/>
          <w:szCs w:val="24"/>
          <w:lang w:val="it-IT"/>
        </w:rPr>
        <w:t>i cui</w:t>
      </w:r>
      <w:r w:rsidR="00F90C24" w:rsidRPr="008E5194">
        <w:rPr>
          <w:sz w:val="24"/>
          <w:szCs w:val="24"/>
          <w:lang w:val="it-IT"/>
        </w:rPr>
        <w:t xml:space="preserve"> de Giorgis è stato un valido esponente.</w:t>
      </w:r>
    </w:p>
    <w:p w14:paraId="6FFCE0FB" w14:textId="42B41792" w:rsidR="00F90C24" w:rsidRPr="008E5194" w:rsidRDefault="00F90C24" w:rsidP="008E5194">
      <w:pPr>
        <w:ind w:left="426" w:right="333"/>
        <w:jc w:val="both"/>
        <w:rPr>
          <w:sz w:val="24"/>
          <w:szCs w:val="24"/>
          <w:lang w:val="it-IT"/>
        </w:rPr>
      </w:pPr>
      <w:r w:rsidRPr="008E5194">
        <w:rPr>
          <w:sz w:val="24"/>
          <w:szCs w:val="24"/>
          <w:lang w:val="it-IT"/>
        </w:rPr>
        <w:t xml:space="preserve">Renato de Giorgis esordisce sulla scena artistica locale esponendo alla fondamentale XI Mostra d’Arte Trevigiana del 1942, e da quel momento numerose sono le sue partecipazioni a mostre collettive e </w:t>
      </w:r>
      <w:r w:rsidR="00F9041F" w:rsidRPr="008E5194">
        <w:rPr>
          <w:sz w:val="24"/>
          <w:szCs w:val="24"/>
          <w:lang w:val="it-IT"/>
        </w:rPr>
        <w:t>individuali</w:t>
      </w:r>
      <w:r w:rsidRPr="008E5194">
        <w:rPr>
          <w:sz w:val="24"/>
          <w:szCs w:val="24"/>
          <w:lang w:val="it-IT"/>
        </w:rPr>
        <w:t>. Personalità dai molteplici interessi e dalla forte vena creativa, la varietà di soggetti rappresentati dalla donazione testimonia la ricchezza della produzione dell’artista, che si è cimentato con paesaggi e vedute trevigiane, nature morte ma anche ritratti ed esperimenti di composizioni astratte.</w:t>
      </w:r>
    </w:p>
    <w:p w14:paraId="3F706F43" w14:textId="4ED4235B" w:rsidR="00A67B1F" w:rsidRPr="008E5194" w:rsidRDefault="00A67B1F" w:rsidP="008E5194">
      <w:pPr>
        <w:ind w:left="426" w:right="333"/>
        <w:jc w:val="both"/>
        <w:rPr>
          <w:sz w:val="24"/>
          <w:szCs w:val="24"/>
          <w:lang w:val="it-IT"/>
        </w:rPr>
      </w:pPr>
      <w:r w:rsidRPr="008E5194">
        <w:rPr>
          <w:sz w:val="24"/>
          <w:szCs w:val="24"/>
          <w:lang w:val="it-IT"/>
        </w:rPr>
        <w:t xml:space="preserve">Ancora più variegata è la selezione di tecniche e materiali: oltre ad opere a olio e tempera, matita e pastelli su tela, faesite, cartone, carta, troviamo anche un’ampia raccolta di incisioni (acqueforti, litografie, linoleografie, </w:t>
      </w:r>
      <w:proofErr w:type="spellStart"/>
      <w:r w:rsidRPr="008E5194">
        <w:rPr>
          <w:sz w:val="24"/>
          <w:szCs w:val="24"/>
          <w:lang w:val="it-IT"/>
        </w:rPr>
        <w:t>chimigrammi</w:t>
      </w:r>
      <w:proofErr w:type="spellEnd"/>
      <w:r w:rsidRPr="008E5194">
        <w:rPr>
          <w:sz w:val="24"/>
          <w:szCs w:val="24"/>
          <w:lang w:val="it-IT"/>
        </w:rPr>
        <w:t xml:space="preserve">, tecniche fotografiche e calcografiche), altro filone di produzione a cui de Giorgis si è dedicato nell’arco della sua carriera artistica, tanto da essere considerato naturale seguace di un altro abile incisore trevigiano, Giovanni </w:t>
      </w:r>
      <w:proofErr w:type="spellStart"/>
      <w:r w:rsidRPr="008E5194">
        <w:rPr>
          <w:sz w:val="24"/>
          <w:szCs w:val="24"/>
          <w:lang w:val="it-IT"/>
        </w:rPr>
        <w:t>Barbisan</w:t>
      </w:r>
      <w:proofErr w:type="spellEnd"/>
      <w:r w:rsidR="00F90C24" w:rsidRPr="008E5194">
        <w:rPr>
          <w:sz w:val="24"/>
          <w:szCs w:val="24"/>
          <w:lang w:val="it-IT"/>
        </w:rPr>
        <w:t>,</w:t>
      </w:r>
      <w:r w:rsidRPr="008E5194">
        <w:rPr>
          <w:sz w:val="24"/>
          <w:szCs w:val="24"/>
          <w:lang w:val="it-IT"/>
        </w:rPr>
        <w:t xml:space="preserve"> con il quale condivide un approccio nobilitante alla dimensione del quotidiano, </w:t>
      </w:r>
      <w:r w:rsidR="00F90C24" w:rsidRPr="008E5194">
        <w:rPr>
          <w:sz w:val="24"/>
          <w:szCs w:val="24"/>
          <w:lang w:val="it-IT"/>
        </w:rPr>
        <w:t>che viene</w:t>
      </w:r>
      <w:r w:rsidRPr="008E5194">
        <w:rPr>
          <w:sz w:val="24"/>
          <w:szCs w:val="24"/>
          <w:lang w:val="it-IT"/>
        </w:rPr>
        <w:t xml:space="preserve"> allo stesso tempo reso con immediata e libera essenzialità.</w:t>
      </w:r>
    </w:p>
    <w:p w14:paraId="0765172E" w14:textId="29973215" w:rsidR="008C1F81" w:rsidRPr="008E5194" w:rsidRDefault="00A67B1F" w:rsidP="008E5194">
      <w:pPr>
        <w:ind w:left="426" w:right="333"/>
        <w:jc w:val="both"/>
        <w:rPr>
          <w:sz w:val="24"/>
          <w:szCs w:val="24"/>
          <w:lang w:val="it-IT"/>
        </w:rPr>
      </w:pPr>
      <w:r w:rsidRPr="008E5194">
        <w:rPr>
          <w:sz w:val="24"/>
          <w:szCs w:val="24"/>
          <w:lang w:val="it-IT"/>
        </w:rPr>
        <w:t>Oltre a queste, a fornire completa integrazione delle opere, vi sono anche oggetti e strumenti di lavoro quali il cavalletto, lastre e pietre litografiche e anche un corredo documentario di corrispondenza e documenti, rendendo possibile offrire così uno spaccato dell’attività pluridecennale dell’artista, esponente di spicco della feconda vita culturale e pittorica della Treviso del ‘900. La ricchezza e vivacità di questo ambiente, così come degli scambi tra de Giorgis e gli altri artisti del suo tempo, si coglie anche dal</w:t>
      </w:r>
      <w:r w:rsidR="00F90C24" w:rsidRPr="008E5194">
        <w:rPr>
          <w:sz w:val="24"/>
          <w:szCs w:val="24"/>
          <w:lang w:val="it-IT"/>
        </w:rPr>
        <w:t xml:space="preserve">la presenza di </w:t>
      </w:r>
      <w:r w:rsidRPr="008E5194">
        <w:rPr>
          <w:sz w:val="24"/>
          <w:szCs w:val="24"/>
          <w:lang w:val="it-IT"/>
        </w:rPr>
        <w:t xml:space="preserve">opere di </w:t>
      </w:r>
      <w:r w:rsidR="00F90C24" w:rsidRPr="008E5194">
        <w:rPr>
          <w:sz w:val="24"/>
          <w:szCs w:val="24"/>
          <w:lang w:val="it-IT"/>
        </w:rPr>
        <w:t xml:space="preserve">altri </w:t>
      </w:r>
      <w:r w:rsidRPr="008E5194">
        <w:rPr>
          <w:sz w:val="24"/>
          <w:szCs w:val="24"/>
          <w:lang w:val="it-IT"/>
        </w:rPr>
        <w:t xml:space="preserve">autori quali </w:t>
      </w:r>
      <w:proofErr w:type="spellStart"/>
      <w:r w:rsidRPr="008E5194">
        <w:rPr>
          <w:sz w:val="24"/>
          <w:szCs w:val="24"/>
          <w:lang w:val="it-IT"/>
        </w:rPr>
        <w:t>Juti</w:t>
      </w:r>
      <w:proofErr w:type="spellEnd"/>
      <w:r w:rsidRPr="008E5194">
        <w:rPr>
          <w:sz w:val="24"/>
          <w:szCs w:val="24"/>
          <w:lang w:val="it-IT"/>
        </w:rPr>
        <w:t xml:space="preserve"> Ravenna, Arturo </w:t>
      </w:r>
      <w:proofErr w:type="spellStart"/>
      <w:r w:rsidRPr="008E5194">
        <w:rPr>
          <w:sz w:val="24"/>
          <w:szCs w:val="24"/>
          <w:lang w:val="it-IT"/>
        </w:rPr>
        <w:t>Malossi</w:t>
      </w:r>
      <w:proofErr w:type="spellEnd"/>
      <w:r w:rsidRPr="008E5194">
        <w:rPr>
          <w:sz w:val="24"/>
          <w:szCs w:val="24"/>
          <w:lang w:val="it-IT"/>
        </w:rPr>
        <w:t xml:space="preserve">, Giovanni </w:t>
      </w:r>
      <w:proofErr w:type="spellStart"/>
      <w:r w:rsidRPr="008E5194">
        <w:rPr>
          <w:sz w:val="24"/>
          <w:szCs w:val="24"/>
          <w:lang w:val="it-IT"/>
        </w:rPr>
        <w:t>Barbisan</w:t>
      </w:r>
      <w:proofErr w:type="spellEnd"/>
      <w:r w:rsidRPr="008E5194">
        <w:rPr>
          <w:sz w:val="24"/>
          <w:szCs w:val="24"/>
          <w:lang w:val="it-IT"/>
        </w:rPr>
        <w:t xml:space="preserve">, Bruno </w:t>
      </w:r>
      <w:proofErr w:type="spellStart"/>
      <w:r w:rsidRPr="008E5194">
        <w:rPr>
          <w:sz w:val="24"/>
          <w:szCs w:val="24"/>
          <w:lang w:val="it-IT"/>
        </w:rPr>
        <w:t>Darzino</w:t>
      </w:r>
      <w:proofErr w:type="spellEnd"/>
      <w:r w:rsidRPr="008E5194">
        <w:rPr>
          <w:sz w:val="24"/>
          <w:szCs w:val="24"/>
          <w:lang w:val="it-IT"/>
        </w:rPr>
        <w:t>, Tina Tommasini ma anche Filippo De Pisis e Gino Rossi, provenienti dalle collezioni personali di de Giorgis.</w:t>
      </w:r>
    </w:p>
    <w:sectPr w:rsidR="008C1F81" w:rsidRPr="008E5194" w:rsidSect="008E5194">
      <w:pgSz w:w="12240" w:h="15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1F"/>
    <w:rsid w:val="000E49D6"/>
    <w:rsid w:val="002C536E"/>
    <w:rsid w:val="004B14E7"/>
    <w:rsid w:val="008912A9"/>
    <w:rsid w:val="008C1F81"/>
    <w:rsid w:val="008E5194"/>
    <w:rsid w:val="00A67B1F"/>
    <w:rsid w:val="00B54ACF"/>
    <w:rsid w:val="00C545DE"/>
    <w:rsid w:val="00C7373E"/>
    <w:rsid w:val="00F9041F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4857"/>
  <w15:chartTrackingRefBased/>
  <w15:docId w15:val="{969E5B4E-5632-4CCB-BD85-E0F9BE0F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7B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Drago</dc:creator>
  <cp:keywords/>
  <dc:description/>
  <cp:lastModifiedBy>Antonella Pasinato</cp:lastModifiedBy>
  <cp:revision>2</cp:revision>
  <dcterms:created xsi:type="dcterms:W3CDTF">2024-07-16T11:40:00Z</dcterms:created>
  <dcterms:modified xsi:type="dcterms:W3CDTF">2024-07-16T11:40:00Z</dcterms:modified>
</cp:coreProperties>
</file>