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D8C1" w14:textId="77777777" w:rsidR="00FF064C" w:rsidRDefault="00000000">
      <w:pPr>
        <w:pStyle w:val="default-style"/>
        <w:spacing w:before="0" w:after="0"/>
        <w:rPr>
          <w:rFonts w:ascii="Calibri" w:hAnsi="Calibri" w:cs="Calibri"/>
          <w:b/>
          <w:bCs/>
        </w:rPr>
      </w:pPr>
      <w:r>
        <w:rPr>
          <w:rFonts w:ascii="Calibri" w:hAnsi="Calibri" w:cs="Calibri"/>
          <w:b/>
          <w:bCs/>
        </w:rPr>
        <w:t>I 30 ANNI DI MIGNON A PADOVA</w:t>
      </w:r>
    </w:p>
    <w:p w14:paraId="0B5E2F58" w14:textId="77777777" w:rsidR="00FF064C" w:rsidRDefault="00000000">
      <w:pPr>
        <w:pStyle w:val="default-style"/>
        <w:spacing w:before="0" w:after="0"/>
        <w:rPr>
          <w:rFonts w:ascii="Calibri" w:hAnsi="Calibri" w:cs="Calibri"/>
        </w:rPr>
      </w:pPr>
      <w:r>
        <w:rPr>
          <w:rFonts w:ascii="Calibri" w:hAnsi="Calibri" w:cs="Calibri"/>
        </w:rPr>
        <w:t>Dal 22 febbraio al 4 maggio 2025</w:t>
      </w:r>
    </w:p>
    <w:p w14:paraId="374B0488" w14:textId="77777777" w:rsidR="00FF064C" w:rsidRDefault="00FF064C">
      <w:pPr>
        <w:pStyle w:val="default-style"/>
        <w:spacing w:before="0" w:after="0"/>
        <w:jc w:val="both"/>
        <w:rPr>
          <w:rFonts w:ascii="Calibri" w:hAnsi="Calibri" w:cs="Calibri"/>
        </w:rPr>
      </w:pPr>
    </w:p>
    <w:p w14:paraId="53F9ACC6" w14:textId="77777777" w:rsidR="00FF064C" w:rsidRDefault="00FF064C">
      <w:pPr>
        <w:pStyle w:val="default-style"/>
        <w:spacing w:before="0" w:after="0"/>
        <w:jc w:val="both"/>
        <w:rPr>
          <w:rFonts w:ascii="Calibri" w:hAnsi="Calibri" w:cs="Calibri"/>
        </w:rPr>
      </w:pPr>
    </w:p>
    <w:p w14:paraId="2C65F9D4" w14:textId="77777777" w:rsidR="00FF064C" w:rsidRDefault="00FF064C">
      <w:pPr>
        <w:pStyle w:val="default-style"/>
        <w:spacing w:before="0" w:after="0"/>
        <w:jc w:val="both"/>
        <w:rPr>
          <w:rFonts w:ascii="Calibri" w:hAnsi="Calibri" w:cs="Calibri"/>
        </w:rPr>
      </w:pPr>
    </w:p>
    <w:p w14:paraId="5F2E01F2" w14:textId="77777777" w:rsidR="00FF064C" w:rsidRDefault="00000000">
      <w:pPr>
        <w:pStyle w:val="default-style"/>
        <w:spacing w:before="0" w:after="0"/>
        <w:jc w:val="both"/>
        <w:rPr>
          <w:rFonts w:ascii="Calibri" w:hAnsi="Calibri" w:cs="Calibri"/>
        </w:rPr>
      </w:pPr>
      <w:r>
        <w:rPr>
          <w:rFonts w:ascii="Calibri" w:hAnsi="Calibri" w:cs="Calibri"/>
        </w:rPr>
        <w:t>Comunicato stampa</w:t>
      </w:r>
    </w:p>
    <w:p w14:paraId="030D8925" w14:textId="77777777" w:rsidR="00FF064C" w:rsidRDefault="00FF064C">
      <w:pPr>
        <w:pStyle w:val="default-style"/>
        <w:spacing w:before="0" w:after="0"/>
        <w:jc w:val="both"/>
        <w:rPr>
          <w:rFonts w:ascii="Calibri" w:hAnsi="Calibri" w:cs="Calibri"/>
        </w:rPr>
      </w:pPr>
    </w:p>
    <w:p w14:paraId="3952F6F5" w14:textId="77777777" w:rsidR="00FF064C" w:rsidRDefault="00FF064C">
      <w:pPr>
        <w:pStyle w:val="default-style"/>
        <w:spacing w:before="0" w:after="0"/>
        <w:jc w:val="both"/>
        <w:rPr>
          <w:rFonts w:ascii="Calibri" w:hAnsi="Calibri" w:cs="Calibri"/>
        </w:rPr>
      </w:pPr>
    </w:p>
    <w:p w14:paraId="3ED8D66B" w14:textId="77777777" w:rsidR="00FF064C" w:rsidRDefault="00000000">
      <w:pPr>
        <w:pStyle w:val="default-style"/>
        <w:spacing w:before="0" w:after="0"/>
        <w:jc w:val="both"/>
        <w:rPr>
          <w:rFonts w:ascii="Calibri" w:hAnsi="Calibri" w:cs="Calibri"/>
        </w:rPr>
      </w:pPr>
      <w:r>
        <w:rPr>
          <w:rFonts w:ascii="Calibri" w:hAnsi="Calibri" w:cs="Calibri"/>
        </w:rPr>
        <w:t>Nelle comunità il ruolo delle associazioni è fondamentale in quanto connettono più persone attorno ad una sensibilità, al fine di sviluppare azioni ed esperienze che arricchiscano la collettività stessa, contribuendo ad una sua crescita umana e civile.</w:t>
      </w:r>
    </w:p>
    <w:p w14:paraId="1FA6A74E" w14:textId="77777777" w:rsidR="00FF064C" w:rsidRDefault="00000000">
      <w:pPr>
        <w:pStyle w:val="default-style"/>
        <w:spacing w:before="0" w:after="0"/>
        <w:jc w:val="both"/>
      </w:pPr>
      <w:r>
        <w:rPr>
          <w:rFonts w:ascii="Calibri" w:hAnsi="Calibri" w:cs="Calibri"/>
        </w:rPr>
        <w:t xml:space="preserve">È il caso di </w:t>
      </w:r>
      <w:r>
        <w:rPr>
          <w:rFonts w:ascii="Calibri" w:hAnsi="Calibri" w:cs="Calibri"/>
          <w:b/>
          <w:bCs/>
        </w:rPr>
        <w:t>MIGNON</w:t>
      </w:r>
      <w:r>
        <w:rPr>
          <w:rFonts w:ascii="Calibri" w:hAnsi="Calibri" w:cs="Calibri"/>
        </w:rPr>
        <w:t>, associazione con sede in provincia di Padova, nata nel 1995 per realizzare un progetto fotografico finalizzato alla ricerca dell’uomo e del suo ambiente. Il successo di critica e l’interesse per le esposizioni del gruppo hanno portato Mignon ad occuparsi anche della promozione di manifestazioni, corsi, serate, incontri e mostre di altri fotografi.</w:t>
      </w:r>
    </w:p>
    <w:p w14:paraId="576D2C68" w14:textId="77777777" w:rsidR="00FF064C" w:rsidRDefault="00FF064C">
      <w:pPr>
        <w:pStyle w:val="default-style"/>
        <w:spacing w:before="0" w:after="0"/>
        <w:jc w:val="both"/>
        <w:rPr>
          <w:rFonts w:ascii="Calibri" w:hAnsi="Calibri" w:cs="Calibri"/>
        </w:rPr>
      </w:pPr>
    </w:p>
    <w:p w14:paraId="124D8027" w14:textId="77777777" w:rsidR="00FF064C" w:rsidRDefault="00000000">
      <w:pPr>
        <w:pStyle w:val="default-style"/>
        <w:spacing w:before="0" w:after="0"/>
        <w:jc w:val="both"/>
        <w:rPr>
          <w:rFonts w:ascii="Calibri" w:hAnsi="Calibri" w:cs="Calibri"/>
        </w:rPr>
      </w:pPr>
      <w:r>
        <w:rPr>
          <w:rFonts w:ascii="Calibri" w:hAnsi="Calibri" w:cs="Calibri"/>
        </w:rPr>
        <w:t>Sin dall’inizio il gruppo ha sentito un profondo interesse nei confronti delle storiche testimonianze della fotografia con vocazione sociale, dal fondamentale lavoro realizzato dalla F.S.A. Farm Security Administration, all’ineguagliabile funzione ricoperta dalla Photo League nella crescita della cultura fotografica, fino alle migliori pagine del fotogiornalismo mondiale (LIFE e i fotografi di Magnum).</w:t>
      </w:r>
    </w:p>
    <w:p w14:paraId="423A2100" w14:textId="5FEB52CA" w:rsidR="00FF064C" w:rsidRDefault="00000000">
      <w:pPr>
        <w:pStyle w:val="default-style"/>
        <w:spacing w:before="0" w:after="0"/>
        <w:jc w:val="both"/>
        <w:rPr>
          <w:rFonts w:ascii="Calibri" w:hAnsi="Calibri" w:cs="Calibri"/>
        </w:rPr>
      </w:pPr>
      <w:r>
        <w:rPr>
          <w:rFonts w:ascii="Calibri" w:hAnsi="Calibri" w:cs="Calibri"/>
        </w:rPr>
        <w:t xml:space="preserve">Alcuni incontri con fotografi ‘umanisti’ hanno contribuito a fornire grande vigore ed entusiasmo al progetto. Le frequentazioni con Giovanni Umicini e Walter Rosenblum (di cui l’associazione </w:t>
      </w:r>
      <w:r w:rsidR="00C526A6">
        <w:rPr>
          <w:rFonts w:ascii="Calibri" w:hAnsi="Calibri" w:cs="Calibri"/>
        </w:rPr>
        <w:t>supportò</w:t>
      </w:r>
      <w:r>
        <w:rPr>
          <w:rFonts w:ascii="Calibri" w:hAnsi="Calibri" w:cs="Calibri"/>
        </w:rPr>
        <w:t xml:space="preserve"> la celebre mostra padovana del 1999) hanno influenzato la poetica del gruppo determinando un’attenzione particolare, fin dai primi anni, alla Street Photography e agli strumenti operativi utilizzati: un bianconero essenziale, seguito dalla ripresa fino alla stampa finale.</w:t>
      </w:r>
    </w:p>
    <w:p w14:paraId="4B10C5C1" w14:textId="77777777" w:rsidR="00FF064C" w:rsidRDefault="00FF064C">
      <w:pPr>
        <w:pStyle w:val="default-style"/>
        <w:spacing w:before="0" w:after="0"/>
        <w:jc w:val="both"/>
        <w:rPr>
          <w:rFonts w:ascii="Calibri" w:hAnsi="Calibri" w:cs="Calibri"/>
        </w:rPr>
      </w:pPr>
    </w:p>
    <w:p w14:paraId="5D7F6543" w14:textId="77777777" w:rsidR="00FF064C" w:rsidRDefault="00000000">
      <w:pPr>
        <w:pStyle w:val="default-style"/>
        <w:spacing w:before="0" w:after="0"/>
        <w:jc w:val="both"/>
        <w:rPr>
          <w:rFonts w:ascii="Calibri" w:hAnsi="Calibri" w:cs="Calibri"/>
        </w:rPr>
      </w:pPr>
      <w:r>
        <w:rPr>
          <w:rFonts w:ascii="Calibri" w:hAnsi="Calibri" w:cs="Calibri"/>
        </w:rPr>
        <w:t>Mignon ha pubblicato più di trenta libri fotografici tra i quali segnaliamo Fotografie Mignon (1999), Altre umanità (2001), 20 Mignon (2016), Rethinking the human street (2018), Jordan (2024) e ha realizzato decine di mostre fotografiche in Italia e all’estero, in sedi quali il Centro Nazionale di Fotografia di Padova (2001), il Centro Culturale Candiani di Mestre (2016), il Museo Leonardiano di Vinci - Firenze (2018), il Castello di San Vito al Tagliamento nell’ambito di Friuli Venezia Giulia Fotografia - CRAF (2018) e l’Istituto Italiano di Cultura di Edimburgo (2018).</w:t>
      </w:r>
    </w:p>
    <w:p w14:paraId="7B5CA79C" w14:textId="77777777" w:rsidR="00FF064C" w:rsidRDefault="00FF064C">
      <w:pPr>
        <w:pStyle w:val="default-style"/>
        <w:spacing w:before="0" w:after="0"/>
        <w:jc w:val="both"/>
        <w:rPr>
          <w:rFonts w:ascii="Calibri" w:hAnsi="Calibri" w:cs="Calibri"/>
        </w:rPr>
      </w:pPr>
    </w:p>
    <w:p w14:paraId="2C96F792" w14:textId="77777777" w:rsidR="00FF064C" w:rsidRDefault="00000000">
      <w:pPr>
        <w:pStyle w:val="default-style"/>
        <w:spacing w:before="0" w:after="0"/>
        <w:jc w:val="both"/>
      </w:pPr>
      <w:r>
        <w:rPr>
          <w:rFonts w:ascii="Calibri" w:hAnsi="Calibri" w:cs="Calibri"/>
        </w:rPr>
        <w:t xml:space="preserve">Per celebrare questi 30 anni di attività, in collaborazione con il Comune - Assessorato alla Cultura di Padova Mignon organizza tre mostre in altrettanti spazi importanti della città: le </w:t>
      </w:r>
      <w:r>
        <w:rPr>
          <w:rFonts w:ascii="Calibri" w:hAnsi="Calibri" w:cs="Calibri"/>
          <w:b/>
          <w:bCs/>
        </w:rPr>
        <w:t>Scuderie di Palazzo Moroni</w:t>
      </w:r>
      <w:r>
        <w:rPr>
          <w:rFonts w:ascii="Calibri" w:hAnsi="Calibri" w:cs="Calibri"/>
        </w:rPr>
        <w:t xml:space="preserve">, la </w:t>
      </w:r>
      <w:r>
        <w:rPr>
          <w:rFonts w:ascii="Calibri" w:hAnsi="Calibri" w:cs="Calibri"/>
          <w:b/>
          <w:bCs/>
        </w:rPr>
        <w:t>Sala della Gran Guardia</w:t>
      </w:r>
      <w:r>
        <w:rPr>
          <w:rFonts w:ascii="Calibri" w:hAnsi="Calibri" w:cs="Calibri"/>
        </w:rPr>
        <w:t xml:space="preserve"> in Piazza dei Signori e la </w:t>
      </w:r>
      <w:r>
        <w:rPr>
          <w:rFonts w:ascii="Calibri" w:hAnsi="Calibri" w:cs="Calibri"/>
          <w:b/>
          <w:bCs/>
        </w:rPr>
        <w:t>Galleria Samonà</w:t>
      </w:r>
      <w:r>
        <w:rPr>
          <w:rFonts w:ascii="Calibri" w:hAnsi="Calibri" w:cs="Calibri"/>
        </w:rPr>
        <w:t>. Tre occasioni per ammirare una selezione del lavoro di 30 anni del gruppo.</w:t>
      </w:r>
    </w:p>
    <w:p w14:paraId="36A46518" w14:textId="77777777" w:rsidR="00FF064C" w:rsidRDefault="00FF064C">
      <w:pPr>
        <w:pStyle w:val="default-style"/>
        <w:spacing w:before="0" w:after="0"/>
        <w:jc w:val="both"/>
        <w:rPr>
          <w:rFonts w:ascii="Calibri" w:hAnsi="Calibri" w:cs="Calibri"/>
        </w:rPr>
      </w:pPr>
    </w:p>
    <w:p w14:paraId="5BC72761" w14:textId="77777777" w:rsidR="00FF064C" w:rsidRDefault="00000000">
      <w:pPr>
        <w:pStyle w:val="default-style"/>
        <w:spacing w:before="0" w:after="0"/>
        <w:jc w:val="both"/>
      </w:pPr>
      <w:r>
        <w:rPr>
          <w:rFonts w:ascii="Calibri" w:hAnsi="Calibri" w:cs="Calibri"/>
        </w:rPr>
        <w:t xml:space="preserve">“L’Amministrazione comunale di Padova da tempo conduce una politica culturale che promuove i linguaggi artistici contemporanei e in particolare la fotografia. Numerose sono state le mostre ospitate in sedi prestigiose, realizzate grazie al coinvolgimento di singoli artisti e di associazioni attive sul territorio. Nel 2025 cade il Trentennale del Gruppo fotografico Mignon, che il Collettivo ha voluto celebrare con una serie di iniziative di altissima qualità. Non solo le mostre “Jordan – Un omaggio al popolo giordano”, alle Scuderie, e “Riconosco me stesso negli occhi di ogni sconosciuto”, nella sala della Gran Guardia, ma pure una corposa retrospettiva dedicata al fotografo americano Walter Rosenblum, i cui lavori tornano in galleria Cavour dopo la mostra che la Città gli dedicò nel 1999. Fu quella l’occasione che permise al Collettivo Mignon di conoscere Rosenblum e di avvicinarsi al suo linguaggio, mantenendo in seguito contatti e scambi epistolari fino al 2006, anno della sua </w:t>
      </w:r>
      <w:r>
        <w:rPr>
          <w:rFonts w:ascii="Calibri" w:hAnsi="Calibri" w:cs="Calibri"/>
        </w:rPr>
        <w:lastRenderedPageBreak/>
        <w:t>scomparsa. Ancora oggi il Gruppo fa tesoro dei suoi insegnamenti e ancor più del suo modo di intendere la fotografia: un’arte che mette al centro l’uomo e trova origine nelle indagini visive socio-antropologiche e documentarie della prima metà del Novecento. Lo storico Gruppo, con passione e competenza, continua a offrire il proprio, fondamentale contributo alla promozione e divulgazione della tecnica, dell’arte e della cultura fotografica in Città e ad esso va il nostro plauso e la nostra gratitudine”, come dichiara Andrea Colasio, Assessore alla Cultura del Comune di Padova.</w:t>
      </w:r>
    </w:p>
    <w:p w14:paraId="023E9008" w14:textId="77777777" w:rsidR="00FF064C" w:rsidRDefault="00000000">
      <w:pPr>
        <w:pStyle w:val="Standard"/>
        <w:shd w:val="clear" w:color="auto" w:fill="FFFFFF"/>
        <w:spacing w:before="280" w:after="280" w:line="240" w:lineRule="auto"/>
      </w:pPr>
      <w:r>
        <w:rPr>
          <w:rFonts w:cs="Calibri"/>
          <w:sz w:val="24"/>
          <w:szCs w:val="24"/>
        </w:rPr>
        <w:t xml:space="preserve">Presso le </w:t>
      </w:r>
      <w:r>
        <w:rPr>
          <w:rFonts w:cs="Calibri"/>
          <w:b/>
          <w:bCs/>
          <w:sz w:val="24"/>
          <w:szCs w:val="24"/>
        </w:rPr>
        <w:t>Scuderie di Palazzo Moroni</w:t>
      </w:r>
      <w:r>
        <w:rPr>
          <w:rFonts w:cs="Calibri"/>
          <w:sz w:val="24"/>
          <w:szCs w:val="24"/>
        </w:rPr>
        <w:t xml:space="preserve"> sarà ospitata la mostra “Jordan” (22 febbraio – 6 aprile) con fotografie </w:t>
      </w:r>
      <w:r>
        <w:rPr>
          <w:rFonts w:eastAsia="Times New Roman" w:cs="Calibri"/>
          <w:sz w:val="24"/>
          <w:szCs w:val="24"/>
          <w:lang w:eastAsia="it-IT"/>
        </w:rPr>
        <w:t>di</w:t>
      </w:r>
      <w:r>
        <w:rPr>
          <w:rFonts w:eastAsia="Times New Roman" w:cs="Calibri"/>
          <w:i/>
          <w:sz w:val="24"/>
          <w:szCs w:val="24"/>
          <w:lang w:eastAsia="it-IT"/>
        </w:rPr>
        <w:t xml:space="preserve"> </w:t>
      </w:r>
      <w:r>
        <w:rPr>
          <w:rFonts w:eastAsia="Times New Roman" w:cs="Calibri"/>
          <w:sz w:val="24"/>
          <w:szCs w:val="24"/>
          <w:lang w:eastAsia="it-IT"/>
        </w:rPr>
        <w:t>Fatima Abbadi, Ferdinando Fasolo, Giovanni Garbo, Giampaolo Romagnosi, Davide Scapin. L’iniziativa gode del supporto dell’ente turistico giordano.</w:t>
      </w:r>
    </w:p>
    <w:p w14:paraId="35282393" w14:textId="77777777" w:rsidR="00FF064C" w:rsidRDefault="00000000">
      <w:pPr>
        <w:pStyle w:val="Standard"/>
        <w:spacing w:after="0" w:line="240" w:lineRule="auto"/>
      </w:pPr>
      <w:r>
        <w:rPr>
          <w:rFonts w:eastAsia="Times New Roman" w:cs="Calibri"/>
          <w:sz w:val="24"/>
          <w:szCs w:val="24"/>
          <w:lang w:eastAsia="it-IT"/>
        </w:rPr>
        <w:t xml:space="preserve">All’interno della </w:t>
      </w:r>
      <w:r>
        <w:rPr>
          <w:rFonts w:eastAsia="Times New Roman" w:cs="Calibri"/>
          <w:b/>
          <w:bCs/>
          <w:sz w:val="24"/>
          <w:szCs w:val="24"/>
          <w:lang w:eastAsia="it-IT"/>
        </w:rPr>
        <w:t>Sala della Gran Guardia</w:t>
      </w:r>
      <w:r>
        <w:rPr>
          <w:rFonts w:eastAsia="Times New Roman" w:cs="Calibri"/>
          <w:sz w:val="24"/>
          <w:szCs w:val="24"/>
          <w:lang w:eastAsia="it-IT"/>
        </w:rPr>
        <w:t xml:space="preserve"> si terrà la mostra “Riconosco me stesso negli occhi di ogni sconosciuto” (22 </w:t>
      </w:r>
      <w:r>
        <w:rPr>
          <w:rFonts w:eastAsia="Times New Roman" w:cs="Calibri"/>
          <w:color w:val="000000"/>
          <w:sz w:val="24"/>
          <w:szCs w:val="24"/>
          <w:lang w:eastAsia="it-IT"/>
        </w:rPr>
        <w:t>febbraio – 4 maggio) con foto di Fatima Abbadi, Ferdinando Fasolo, Alessandro Frasson, Giovanni Garbo, Mauro Minotto, Giampaolo Romagnosi, Davide Scapin.</w:t>
      </w:r>
    </w:p>
    <w:p w14:paraId="5FE99FBC" w14:textId="77777777" w:rsidR="00FF064C" w:rsidRDefault="00FF064C">
      <w:pPr>
        <w:pStyle w:val="Standard"/>
        <w:spacing w:after="0" w:line="240" w:lineRule="auto"/>
        <w:rPr>
          <w:rFonts w:eastAsia="Times New Roman" w:cs="Calibri"/>
          <w:color w:val="000000"/>
          <w:sz w:val="24"/>
          <w:szCs w:val="24"/>
          <w:lang w:eastAsia="it-IT"/>
        </w:rPr>
      </w:pPr>
    </w:p>
    <w:p w14:paraId="20A1DE45" w14:textId="77777777" w:rsidR="00FF064C" w:rsidRDefault="00000000">
      <w:pPr>
        <w:pStyle w:val="Standard"/>
        <w:spacing w:after="0" w:line="240" w:lineRule="auto"/>
      </w:pPr>
      <w:r>
        <w:rPr>
          <w:rFonts w:eastAsia="Times New Roman" w:cs="Calibri"/>
          <w:color w:val="000000"/>
          <w:sz w:val="24"/>
          <w:szCs w:val="24"/>
          <w:lang w:eastAsia="it-IT"/>
        </w:rPr>
        <w:t xml:space="preserve">Presso la </w:t>
      </w:r>
      <w:r>
        <w:rPr>
          <w:rFonts w:eastAsia="Times New Roman" w:cs="Calibri"/>
          <w:b/>
          <w:bCs/>
          <w:color w:val="000000"/>
          <w:sz w:val="24"/>
          <w:szCs w:val="24"/>
          <w:lang w:eastAsia="it-IT"/>
        </w:rPr>
        <w:t>Galleria Samonà</w:t>
      </w:r>
      <w:r>
        <w:rPr>
          <w:rFonts w:eastAsia="Times New Roman" w:cs="Calibri"/>
          <w:color w:val="000000"/>
          <w:sz w:val="24"/>
          <w:szCs w:val="24"/>
          <w:lang w:eastAsia="it-IT"/>
        </w:rPr>
        <w:t xml:space="preserve"> si terrà la terza mostra “30 MIGNON fotografia. Trent’anni di passione (22 febbraio – 30 marzo) che descriverà il percorso espressivo di questo gruppo.</w:t>
      </w:r>
    </w:p>
    <w:p w14:paraId="7CD8B0EA" w14:textId="77777777" w:rsidR="00FF064C" w:rsidRDefault="00FF064C">
      <w:pPr>
        <w:pStyle w:val="Standard"/>
        <w:spacing w:after="0" w:line="240" w:lineRule="auto"/>
        <w:rPr>
          <w:rFonts w:eastAsia="Times New Roman" w:cs="Calibri"/>
          <w:color w:val="000000"/>
          <w:sz w:val="24"/>
          <w:szCs w:val="24"/>
          <w:lang w:eastAsia="it-IT"/>
        </w:rPr>
      </w:pPr>
    </w:p>
    <w:p w14:paraId="2007F586" w14:textId="77777777" w:rsidR="00FF064C" w:rsidRDefault="00000000">
      <w:pPr>
        <w:pStyle w:val="Standard"/>
        <w:spacing w:after="0" w:line="240" w:lineRule="auto"/>
        <w:rPr>
          <w:rFonts w:eastAsia="Times New Roman" w:cs="Calibri"/>
          <w:color w:val="000000"/>
          <w:sz w:val="24"/>
          <w:szCs w:val="24"/>
          <w:lang w:eastAsia="it-IT"/>
        </w:rPr>
      </w:pPr>
      <w:r>
        <w:rPr>
          <w:rFonts w:eastAsia="Times New Roman" w:cs="Calibri"/>
          <w:color w:val="000000"/>
          <w:sz w:val="24"/>
          <w:szCs w:val="24"/>
          <w:lang w:eastAsia="it-IT"/>
        </w:rPr>
        <w:t>Tutte le iniziative saranno gratuite e si integreranno ad un programma di iniziative.</w:t>
      </w:r>
    </w:p>
    <w:p w14:paraId="6C62DA89" w14:textId="77777777" w:rsidR="00FF064C" w:rsidRDefault="00000000">
      <w:pPr>
        <w:pStyle w:val="Standard"/>
        <w:spacing w:after="0" w:line="240" w:lineRule="auto"/>
      </w:pPr>
      <w:r>
        <w:rPr>
          <w:rFonts w:eastAsia="Times New Roman" w:cs="Calibri"/>
          <w:color w:val="000000"/>
          <w:sz w:val="24"/>
          <w:szCs w:val="24"/>
          <w:lang w:eastAsia="it-IT"/>
        </w:rPr>
        <w:t xml:space="preserve">Il progetto dedicato ai 30 anni di MIGNON gode della collaborazione dell’Assessorato alla Cultura del Comune di Padova e di Suazes. Main sponsor è </w:t>
      </w:r>
      <w:r>
        <w:rPr>
          <w:rStyle w:val="Enfasigrassetto"/>
          <w:rFonts w:cs="Calibri"/>
          <w:b w:val="0"/>
          <w:bCs w:val="0"/>
          <w:color w:val="000000"/>
          <w:sz w:val="24"/>
          <w:szCs w:val="24"/>
          <w:shd w:val="clear" w:color="auto" w:fill="FFFFFF"/>
        </w:rPr>
        <w:t>Insurance Opportunity S.r.l.</w:t>
      </w:r>
    </w:p>
    <w:p w14:paraId="2766B734" w14:textId="77777777" w:rsidR="00FF064C" w:rsidRDefault="00FF064C">
      <w:pPr>
        <w:pStyle w:val="Standard"/>
        <w:spacing w:after="0" w:line="240" w:lineRule="auto"/>
        <w:rPr>
          <w:rFonts w:ascii="ABCMonumentGroteskUnlicensedTri" w:hAnsi="ABCMonumentGroteskUnlicensedTri" w:cs="ABCMonumentGroteskUnlicensedTri"/>
          <w:color w:val="B10835"/>
          <w:sz w:val="117"/>
          <w:szCs w:val="117"/>
        </w:rPr>
      </w:pPr>
    </w:p>
    <w:p w14:paraId="2A8EFC11" w14:textId="77777777" w:rsidR="00FF064C" w:rsidRDefault="00FF064C">
      <w:pPr>
        <w:pStyle w:val="default-style"/>
        <w:spacing w:before="0" w:after="0"/>
        <w:jc w:val="both"/>
        <w:rPr>
          <w:rFonts w:ascii="Calibri" w:hAnsi="Calibri" w:cs="Calibri"/>
        </w:rPr>
      </w:pPr>
    </w:p>
    <w:p w14:paraId="4A68D82A" w14:textId="77777777" w:rsidR="00FF064C" w:rsidRDefault="00FF064C">
      <w:pPr>
        <w:pStyle w:val="default-style"/>
        <w:spacing w:before="0" w:after="0"/>
        <w:jc w:val="both"/>
        <w:rPr>
          <w:rFonts w:ascii="Calibri" w:hAnsi="Calibri" w:cs="Calibri"/>
        </w:rPr>
      </w:pPr>
    </w:p>
    <w:p w14:paraId="3339A1BE" w14:textId="77777777" w:rsidR="00FF064C" w:rsidRDefault="00FF064C">
      <w:pPr>
        <w:pStyle w:val="default-style"/>
        <w:spacing w:before="0" w:after="0"/>
        <w:jc w:val="both"/>
        <w:rPr>
          <w:rFonts w:ascii="Calibri" w:hAnsi="Calibri" w:cs="Calibri"/>
        </w:rPr>
      </w:pPr>
    </w:p>
    <w:p w14:paraId="44FED1BC" w14:textId="77777777" w:rsidR="00FF064C" w:rsidRDefault="00000000">
      <w:pPr>
        <w:pStyle w:val="default-style"/>
        <w:spacing w:before="0" w:after="0"/>
        <w:jc w:val="both"/>
        <w:rPr>
          <w:rFonts w:ascii="Calibri" w:hAnsi="Calibri" w:cs="Calibri"/>
        </w:rPr>
      </w:pPr>
      <w:r>
        <w:rPr>
          <w:rFonts w:ascii="Calibri" w:hAnsi="Calibri" w:cs="Calibri"/>
        </w:rPr>
        <w:t>Ufficio Stampa:</w:t>
      </w:r>
    </w:p>
    <w:p w14:paraId="7EC0FFB8" w14:textId="77777777" w:rsidR="00FF064C" w:rsidRDefault="00000000">
      <w:pPr>
        <w:pStyle w:val="default-style"/>
        <w:spacing w:before="0" w:after="0"/>
        <w:jc w:val="both"/>
        <w:rPr>
          <w:rFonts w:ascii="Calibri" w:hAnsi="Calibri" w:cs="Calibri"/>
        </w:rPr>
      </w:pPr>
      <w:r>
        <w:rPr>
          <w:rFonts w:ascii="Calibri" w:hAnsi="Calibri" w:cs="Calibri"/>
        </w:rPr>
        <w:t>Studio ESSECI di Sergio Campagnolo</w:t>
      </w:r>
    </w:p>
    <w:p w14:paraId="4D1F41A9" w14:textId="77777777" w:rsidR="00FF064C" w:rsidRDefault="00000000">
      <w:pPr>
        <w:pStyle w:val="default-style"/>
        <w:spacing w:before="0" w:after="0"/>
        <w:jc w:val="both"/>
        <w:rPr>
          <w:rFonts w:ascii="Calibri" w:hAnsi="Calibri" w:cs="Calibri"/>
        </w:rPr>
      </w:pPr>
      <w:r>
        <w:rPr>
          <w:rFonts w:ascii="Calibri" w:hAnsi="Calibri" w:cs="Calibri"/>
        </w:rPr>
        <w:t>Tel. 049663499</w:t>
      </w:r>
    </w:p>
    <w:p w14:paraId="4326C823" w14:textId="77777777" w:rsidR="00FF064C" w:rsidRDefault="00000000">
      <w:pPr>
        <w:pStyle w:val="default-style"/>
        <w:spacing w:before="0" w:after="0"/>
        <w:jc w:val="both"/>
        <w:rPr>
          <w:rFonts w:ascii="Calibri" w:hAnsi="Calibri" w:cs="Calibri"/>
        </w:rPr>
      </w:pPr>
      <w:r>
        <w:rPr>
          <w:rFonts w:ascii="Calibri" w:hAnsi="Calibri" w:cs="Calibri"/>
        </w:rPr>
        <w:t>www.studioesseci.net</w:t>
      </w:r>
    </w:p>
    <w:p w14:paraId="41D8B517" w14:textId="77777777" w:rsidR="00FF064C" w:rsidRDefault="00000000">
      <w:pPr>
        <w:pStyle w:val="default-style"/>
        <w:spacing w:before="0" w:after="0"/>
        <w:jc w:val="both"/>
        <w:rPr>
          <w:rFonts w:ascii="Calibri" w:hAnsi="Calibri" w:cs="Calibri"/>
        </w:rPr>
      </w:pPr>
      <w:r>
        <w:rPr>
          <w:rFonts w:ascii="Calibri" w:hAnsi="Calibri" w:cs="Calibri"/>
        </w:rPr>
        <w:t>Referente Simone Raddi: simone@studioesseci.net</w:t>
      </w:r>
    </w:p>
    <w:p w14:paraId="31A80D0C" w14:textId="77777777" w:rsidR="00FF064C" w:rsidRDefault="00FF064C">
      <w:pPr>
        <w:pStyle w:val="default-style"/>
        <w:spacing w:before="0" w:after="0"/>
        <w:jc w:val="both"/>
        <w:rPr>
          <w:rFonts w:ascii="Calibri" w:hAnsi="Calibri" w:cs="Calibri"/>
        </w:rPr>
      </w:pPr>
    </w:p>
    <w:p w14:paraId="17094919" w14:textId="77777777" w:rsidR="00FF064C" w:rsidRDefault="00FF064C">
      <w:pPr>
        <w:pStyle w:val="default-style"/>
        <w:spacing w:before="0" w:after="0"/>
        <w:jc w:val="both"/>
        <w:rPr>
          <w:rFonts w:ascii="Calibri" w:hAnsi="Calibri" w:cs="Calibri"/>
        </w:rPr>
      </w:pPr>
    </w:p>
    <w:p w14:paraId="5A45FF59" w14:textId="77777777" w:rsidR="00FF064C" w:rsidRDefault="00FF064C">
      <w:pPr>
        <w:pStyle w:val="default-style"/>
        <w:spacing w:before="0" w:after="0"/>
        <w:jc w:val="both"/>
        <w:rPr>
          <w:rFonts w:ascii="Calibri" w:hAnsi="Calibri" w:cs="Calibri"/>
        </w:rPr>
      </w:pPr>
    </w:p>
    <w:p w14:paraId="4A61ED2C" w14:textId="77777777" w:rsidR="00FF064C" w:rsidRDefault="00FF064C">
      <w:pPr>
        <w:pStyle w:val="default-style"/>
        <w:spacing w:before="0" w:after="0"/>
        <w:jc w:val="both"/>
        <w:rPr>
          <w:rFonts w:ascii="Calibri" w:hAnsi="Calibri" w:cs="Calibri"/>
        </w:rPr>
      </w:pPr>
    </w:p>
    <w:p w14:paraId="29D483C8" w14:textId="77777777" w:rsidR="00FF064C" w:rsidRDefault="00FF064C">
      <w:pPr>
        <w:pStyle w:val="default-style"/>
        <w:spacing w:before="0" w:after="0"/>
        <w:jc w:val="both"/>
      </w:pPr>
    </w:p>
    <w:sectPr w:rsidR="00FF064C">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37211" w14:textId="77777777" w:rsidR="00A61022" w:rsidRDefault="00A61022">
      <w:r>
        <w:separator/>
      </w:r>
    </w:p>
  </w:endnote>
  <w:endnote w:type="continuationSeparator" w:id="0">
    <w:p w14:paraId="5970D0A6" w14:textId="77777777" w:rsidR="00A61022" w:rsidRDefault="00A6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BCMonumentGroteskUnlicensedTri">
    <w:altName w:val="Calibri"/>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7572" w14:textId="77777777" w:rsidR="00A61022" w:rsidRDefault="00A61022">
      <w:r>
        <w:rPr>
          <w:color w:val="000000"/>
        </w:rPr>
        <w:separator/>
      </w:r>
    </w:p>
  </w:footnote>
  <w:footnote w:type="continuationSeparator" w:id="0">
    <w:p w14:paraId="2313E929" w14:textId="77777777" w:rsidR="00A61022" w:rsidRDefault="00A6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4C"/>
    <w:rsid w:val="005D210D"/>
    <w:rsid w:val="00745796"/>
    <w:rsid w:val="008C5E4B"/>
    <w:rsid w:val="00936B73"/>
    <w:rsid w:val="00A61022"/>
    <w:rsid w:val="00C526A6"/>
    <w:rsid w:val="00FF0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1E11"/>
  <w15:docId w15:val="{8476D8A3-1EAA-4608-B22B-BCE06C86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it-IT"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default-style">
    <w:name w:val="default-style"/>
    <w:basedOn w:val="Standard"/>
    <w:pPr>
      <w:spacing w:before="280" w:after="280" w:line="240" w:lineRule="auto"/>
    </w:pPr>
    <w:rPr>
      <w:rFonts w:ascii="Times New Roman" w:eastAsia="Times New Roman" w:hAnsi="Times New Roman" w:cs="Times New Roman"/>
      <w:sz w:val="24"/>
      <w:szCs w:val="24"/>
      <w:lang w:eastAsia="it-IT"/>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character" w:styleId="Enfasigrassetto">
    <w:name w:val="Strong"/>
    <w:basedOn w:val="Carpredefinitoparagrafo"/>
    <w:rPr>
      <w:b/>
      <w:bCs/>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 Studio Esseci</dc:creator>
  <cp:lastModifiedBy>Marco Minuz</cp:lastModifiedBy>
  <cp:revision>3</cp:revision>
  <dcterms:created xsi:type="dcterms:W3CDTF">2025-02-15T08:26:00Z</dcterms:created>
  <dcterms:modified xsi:type="dcterms:W3CDTF">2025-02-17T09:13:00Z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