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40" w:after="240"/>
        <w:jc w:val="both"/>
        <w:rPr>
          <w:rFonts w:ascii="Calibri" w:hAnsi="Calibri" w:eastAsia="Calibri" w:cs="Calibri"/>
          <w:b/>
          <w:color w:val="222222"/>
          <w:shd w:fill="FFFFFF" w:val="clear"/>
        </w:rPr>
      </w:pPr>
      <w:r>
        <w:rPr>
          <w:rFonts w:eastAsia="Calibri" w:cs="Calibri" w:ascii="Calibri" w:hAnsi="Calibri"/>
          <w:b/>
          <w:color w:val="222222"/>
          <w:sz w:val="28"/>
          <w:szCs w:val="28"/>
          <w:shd w:fill="FFFFFF" w:val="clear"/>
        </w:rPr>
        <w:t>DICHIARAZIONI</w:t>
      </w:r>
    </w:p>
    <w:p>
      <w:pPr>
        <w:pStyle w:val="Normal1"/>
        <w:rPr>
          <w:rFonts w:ascii="Calibri" w:hAnsi="Calibri" w:eastAsia="Liberation Serif" w:cs="Liberation Serif"/>
          <w:b/>
          <w:sz w:val="32"/>
          <w:szCs w:val="32"/>
        </w:rPr>
      </w:pPr>
      <w:r>
        <w:rPr>
          <w:rFonts w:eastAsia="Liberation Serif" w:cs="Liberation Serif" w:ascii="Calibri" w:hAnsi="Calibri"/>
          <w:b/>
          <w:sz w:val="32"/>
          <w:szCs w:val="32"/>
        </w:rPr>
        <w:t>FOTOGRAFIA EUROPEA 2025</w:t>
        <w:br/>
        <w:t>AVERE VENT’ANNI</w:t>
      </w:r>
    </w:p>
    <w:p>
      <w:pPr>
        <w:pStyle w:val="Normal"/>
        <w:ind w:hanging="0" w:left="0" w:right="0"/>
        <w:jc w:val="both"/>
        <w:rPr>
          <w:rFonts w:ascii="Calibri" w:hAnsi="Calibri"/>
          <w:sz w:val="28"/>
          <w:szCs w:val="28"/>
        </w:rPr>
      </w:pPr>
      <w:r>
        <w:rPr>
          <w:rFonts w:eastAsia="Calibri" w:cs="Calibri" w:ascii="Calibri" w:hAnsi="Calibri"/>
          <w:b/>
          <w:bCs/>
          <w:sz w:val="32"/>
          <w:szCs w:val="32"/>
        </w:rPr>
        <w:t>Reggio Emilia, 24 aprile - 8 giugno 2025</w:t>
      </w:r>
    </w:p>
    <w:p>
      <w:pPr>
        <w:pStyle w:val="Normal"/>
        <w:ind w:hanging="0" w:left="0" w:right="0"/>
        <w:jc w:val="both"/>
        <w:rPr>
          <w:rFonts w:ascii="Calibri" w:hAnsi="Calibri"/>
          <w:sz w:val="28"/>
          <w:szCs w:val="28"/>
        </w:rPr>
      </w:pPr>
      <w:r>
        <w:rPr>
          <w:rFonts w:ascii="Calibri" w:hAnsi="Calibri"/>
          <w:sz w:val="28"/>
          <w:szCs w:val="28"/>
        </w:rPr>
      </w:r>
    </w:p>
    <w:p>
      <w:pPr>
        <w:pStyle w:val="Normal1"/>
        <w:jc w:val="both"/>
        <w:rPr>
          <w:rFonts w:ascii="Calibri" w:hAnsi="Calibri" w:eastAsia="Calibri" w:cs="Calibri"/>
          <w:color w:val="222222"/>
          <w:shd w:fill="FFFFFF" w:val="clear"/>
        </w:rPr>
      </w:pPr>
      <w:r>
        <w:rPr>
          <w:rFonts w:eastAsia="Calibri" w:cs="Calibri" w:ascii="Calibri" w:hAnsi="Calibri"/>
          <w:b/>
          <w:bCs/>
          <w:color w:val="222222"/>
          <w:sz w:val="24"/>
          <w:szCs w:val="24"/>
          <w:shd w:fill="FFFFFF" w:val="clear"/>
        </w:rPr>
        <w:t xml:space="preserve">Gessica Allegni, </w:t>
      </w:r>
      <w:r>
        <w:rPr>
          <w:rFonts w:eastAsia="Calibri" w:cs="Calibri" w:ascii="Calibri" w:hAnsi="Calibri"/>
          <w:color w:val="000000"/>
          <w:sz w:val="24"/>
          <w:szCs w:val="24"/>
          <w:shd w:fill="FFFFFF" w:val="clear"/>
        </w:rPr>
        <w:t>Assessore alla Cultura e Paesaggio della Regione Emilia-Romagna</w:t>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
        <w:ind w:hanging="0" w:left="0" w:right="0"/>
        <w:jc w:val="both"/>
        <w:rPr>
          <w:rFonts w:ascii="Calibri" w:hAnsi="Calibri"/>
          <w:sz w:val="28"/>
          <w:szCs w:val="28"/>
        </w:rPr>
      </w:pPr>
      <w:r>
        <w:rPr>
          <w:rFonts w:ascii="Calibri" w:hAnsi="Calibri"/>
          <w:sz w:val="28"/>
          <w:szCs w:val="28"/>
        </w:rPr>
      </w:r>
    </w:p>
    <w:p>
      <w:pPr>
        <w:pStyle w:val="Normal"/>
        <w:ind w:hanging="0" w:left="0" w:right="0"/>
        <w:jc w:val="both"/>
        <w:rPr>
          <w:rFonts w:ascii="Calibri" w:hAnsi="Calibri"/>
          <w:sz w:val="24"/>
          <w:szCs w:val="24"/>
        </w:rPr>
      </w:pPr>
      <w:r>
        <w:rPr>
          <w:rFonts w:ascii="Calibri" w:hAnsi="Calibri"/>
          <w:b/>
          <w:bCs/>
          <w:sz w:val="24"/>
          <w:szCs w:val="24"/>
        </w:rPr>
        <w:t xml:space="preserve">Marco Massari </w:t>
      </w:r>
      <w:r>
        <w:rPr>
          <w:rFonts w:ascii="Calibri" w:hAnsi="Calibri"/>
          <w:sz w:val="24"/>
          <w:szCs w:val="24"/>
        </w:rPr>
        <w:t xml:space="preserve">e </w:t>
      </w:r>
      <w:r>
        <w:rPr>
          <w:rFonts w:ascii="Calibri" w:hAnsi="Calibri"/>
          <w:b/>
          <w:bCs/>
          <w:sz w:val="24"/>
          <w:szCs w:val="24"/>
        </w:rPr>
        <w:t>Marco Mietto</w:t>
      </w:r>
      <w:r>
        <w:rPr>
          <w:rFonts w:ascii="Calibri" w:hAnsi="Calibri"/>
          <w:sz w:val="24"/>
          <w:szCs w:val="24"/>
        </w:rPr>
        <w:t>, Sindaco e Assessore alla cultura del Comune di Reggio Emilia</w:t>
      </w:r>
    </w:p>
    <w:p>
      <w:pPr>
        <w:pStyle w:val="Normal"/>
        <w:ind w:hanging="0" w:left="0" w:right="0"/>
        <w:jc w:val="both"/>
        <w:rPr>
          <w:rFonts w:ascii="Calibri" w:hAnsi="Calibri"/>
          <w:sz w:val="24"/>
          <w:szCs w:val="24"/>
        </w:rPr>
      </w:pPr>
      <w:r>
        <w:rPr>
          <w:rFonts w:ascii="Calibri" w:hAnsi="Calibri"/>
          <w:sz w:val="24"/>
          <w:szCs w:val="24"/>
        </w:rPr>
        <w:t>Anche per quest’anno Fotografia Europea si mantiene fedele alla funzione di impegno civile a cui si è votata. Le mostre che offre esplorano, interpretano e raccontano "giovani in lotta": contro la guerra, le tradizioni, le proprie paure e incertezze. Raccontano storie di forza, di energia, di fantasia, di progetti e di stratagemmi, di resistenza e di idee, di fatti agiti nell’intenzione di non lasciare le cose come stanno. Anche così, ancora una volta, l’arte dimostra la propria capacità di rendere visibile ciò che è invisibile di dare forma a concetti astratti, emozioni complesse e idee profonde. Gli artisti, attraverso la loro creatività, possono svelare aspetti della realtà che sfuggono alla nostra percezione ordinaria che, nel caso de "i giovani" è ostaggio di luoghi comuni e narrazioni stereotipate. Anche per questo, nel suo ventennale, Fotografia Europea consegna alla nostra Amministrazione nuove prospettive, invitandoci a riflettere sulla nostre responsabilità verso un capitale umano e culturale che solo nella retorica è detto "il nostro futuro".</w:t>
      </w:r>
    </w:p>
    <w:p>
      <w:pPr>
        <w:pStyle w:val="Normal"/>
        <w:ind w:hanging="0" w:left="0" w:right="0"/>
        <w:rPr>
          <w:sz w:val="24"/>
          <w:szCs w:val="24"/>
        </w:rPr>
      </w:pPr>
      <w:r>
        <w:rPr>
          <w:sz w:val="24"/>
          <w:szCs w:val="24"/>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jc w:val="both"/>
        <w:rPr>
          <w:rFonts w:ascii="Calibri" w:hAnsi="Calibri" w:eastAsia="Calibri" w:cs="Calibri"/>
          <w:color w:val="222222"/>
          <w:shd w:fill="FFFFFF" w:val="clear"/>
        </w:rPr>
      </w:pPr>
      <w:r>
        <w:rPr>
          <w:rFonts w:eastAsia="Calibri" w:cs="Calibri" w:ascii="Calibri" w:hAnsi="Calibri"/>
          <w:color w:val="222222"/>
          <w:shd w:fill="FFFFFF" w:val="clear"/>
        </w:rPr>
      </w:r>
    </w:p>
    <w:p>
      <w:pPr>
        <w:pStyle w:val="Normal1"/>
        <w:shd w:val="clear" w:fill="FFFFFF"/>
        <w:jc w:val="both"/>
        <w:rPr>
          <w:color w:val="000000"/>
          <w:sz w:val="24"/>
          <w:szCs w:val="24"/>
        </w:rPr>
      </w:pPr>
      <w:r>
        <w:rPr>
          <w:rFonts w:eastAsia="Calibri" w:cs="Calibri" w:ascii="Calibri" w:hAnsi="Calibri"/>
          <w:b/>
          <w:color w:val="000000"/>
          <w:sz w:val="24"/>
          <w:szCs w:val="24"/>
        </w:rPr>
        <w:t>Maurizio Corradini</w:t>
      </w:r>
      <w:r>
        <w:rPr>
          <w:rFonts w:eastAsia="Calibri" w:cs="Calibri" w:ascii="Calibri" w:hAnsi="Calibri"/>
          <w:color w:val="000000"/>
          <w:sz w:val="24"/>
          <w:szCs w:val="24"/>
        </w:rPr>
        <w:t>, Presidente Fondazione Palazzo Magnani</w:t>
      </w:r>
    </w:p>
    <w:p>
      <w:pPr>
        <w:pStyle w:val="Normal"/>
        <w:shd w:val="clear" w:fill="FFFFFF"/>
        <w:jc w:val="both"/>
        <w:rPr>
          <w:i w:val="false"/>
          <w:i w:val="false"/>
          <w:iCs w:val="false"/>
        </w:rPr>
      </w:pPr>
      <w:r>
        <w:rPr>
          <w:rFonts w:eastAsia="Calibri" w:cs="Calibri" w:ascii="Calibri" w:hAnsi="Calibri"/>
          <w:i w:val="false"/>
          <w:iCs w:val="false"/>
          <w:color w:val="000000"/>
          <w:sz w:val="24"/>
          <w:szCs w:val="24"/>
        </w:rPr>
        <w:t>Vent'anni di Fotografia Europea rappresentano un traguardo importante e non scontato, ma al tempo stesso una grande responsabilità verso una comunità allargata, per provenienza ed età anagrafica, che travalica i confini nazionali e abbraccia tutte/i coloro che attendono il festival per visitare la città e le sue mostre, che da sempre offrono uno sguardo lucido e attento sulla contemporaneità.</w:t>
      </w:r>
    </w:p>
    <w:p>
      <w:pPr>
        <w:pStyle w:val="Normal"/>
        <w:ind w:hanging="0" w:left="0" w:right="0"/>
        <w:jc w:val="both"/>
        <w:rPr>
          <w:rFonts w:ascii="Calibri" w:hAnsi="Calibri"/>
          <w:i w:val="false"/>
          <w:i w:val="false"/>
          <w:iCs w:val="false"/>
        </w:rPr>
      </w:pPr>
      <w:r>
        <w:rPr>
          <w:rFonts w:ascii="Calibri" w:hAnsi="Calibri"/>
          <w:i w:val="false"/>
          <w:iCs w:val="false"/>
        </w:rPr>
        <w:t>I tempi che viviamo sono veloci, mutevoli e tutto ci sembra sfuggire via senza una continuità significativa. Aver costruito un momento di così alta riflessione grazie al medium della fotografia, nell'arco di venti anni, rappresenta un patrimonio significativo che, come un lascito importante, abbiamo il dovere di consegnare alle giovani generazioni senza disperderlo. E proprio a loro, in particolare, è giustamente dedicata questa edizione, con l'auspicio di poter fare un passaggio di testimone mantenendo lo sguardo rivolto al futuro.     </w:t>
      </w:r>
    </w:p>
    <w:p>
      <w:pPr>
        <w:pStyle w:val="Normal"/>
        <w:ind w:hanging="0" w:left="0" w:right="0"/>
        <w:jc w:val="both"/>
        <w:rPr>
          <w:rFonts w:ascii="Calibri" w:hAnsi="Calibri"/>
          <w:i w:val="false"/>
          <w:i w:val="false"/>
          <w:iCs w:val="false"/>
        </w:rPr>
      </w:pPr>
      <w:r>
        <w:rPr>
          <w:rFonts w:ascii="Calibri" w:hAnsi="Calibri"/>
          <w:i w:val="false"/>
          <w:iCs w:val="false"/>
        </w:rPr>
      </w:r>
    </w:p>
    <w:p>
      <w:pPr>
        <w:pStyle w:val="Normal1"/>
        <w:shd w:val="clear" w:fill="FFFFFF"/>
        <w:jc w:val="both"/>
        <w:rPr>
          <w:rFonts w:ascii="Calibri" w:hAnsi="Calibri"/>
          <w:i w:val="false"/>
          <w:i w:val="false"/>
          <w:iCs w:val="false"/>
        </w:rPr>
      </w:pPr>
      <w:r>
        <w:rPr>
          <w:rFonts w:ascii="Calibri" w:hAnsi="Calibri"/>
          <w:i w:val="false"/>
          <w:iCs w:val="false"/>
        </w:rPr>
      </w:r>
    </w:p>
    <w:p>
      <w:pPr>
        <w:pStyle w:val="Normal1"/>
        <w:rPr>
          <w:rFonts w:ascii="Calibri" w:hAnsi="Calibri" w:eastAsia="Calibri" w:cs="Calibri"/>
        </w:rPr>
      </w:pPr>
      <w:r>
        <w:rPr>
          <w:rFonts w:eastAsia="Calibri" w:cs="Calibri" w:ascii="Calibri" w:hAnsi="Calibri"/>
          <w:b/>
          <w:sz w:val="24"/>
          <w:szCs w:val="24"/>
        </w:rPr>
        <w:t>Tim Clark</w:t>
      </w:r>
      <w:r>
        <w:rPr>
          <w:rFonts w:eastAsia="Calibri" w:cs="Calibri" w:ascii="Calibri" w:hAnsi="Calibri"/>
          <w:sz w:val="24"/>
          <w:szCs w:val="24"/>
        </w:rPr>
        <w:t xml:space="preserve">, </w:t>
      </w:r>
      <w:r>
        <w:rPr>
          <w:rFonts w:eastAsia="Calibri" w:cs="Calibri" w:ascii="Calibri" w:hAnsi="Calibri"/>
          <w:b/>
          <w:sz w:val="24"/>
          <w:szCs w:val="24"/>
        </w:rPr>
        <w:t>Walter Guadagnini</w:t>
      </w:r>
      <w:r>
        <w:rPr>
          <w:rFonts w:eastAsia="Calibri" w:cs="Calibri" w:ascii="Calibri" w:hAnsi="Calibri"/>
          <w:sz w:val="24"/>
          <w:szCs w:val="24"/>
        </w:rPr>
        <w:t xml:space="preserve">, e </w:t>
      </w:r>
      <w:r>
        <w:rPr>
          <w:rFonts w:eastAsia="Calibri" w:cs="Calibri" w:ascii="Calibri" w:hAnsi="Calibri"/>
          <w:b/>
          <w:sz w:val="24"/>
          <w:szCs w:val="24"/>
        </w:rPr>
        <w:t xml:space="preserve">Luce Lebart, </w:t>
      </w:r>
      <w:r>
        <w:rPr>
          <w:rFonts w:eastAsia="Calibri" w:cs="Calibri" w:ascii="Calibri" w:hAnsi="Calibri"/>
          <w:sz w:val="24"/>
          <w:szCs w:val="24"/>
        </w:rPr>
        <w:t>direttori artistici di Fotografia Europea 202</w:t>
      </w:r>
      <w:r>
        <w:rPr>
          <w:rFonts w:eastAsia="Calibri" w:cs="Calibri" w:ascii="Calibri" w:hAnsi="Calibri"/>
          <w:sz w:val="24"/>
          <w:szCs w:val="24"/>
        </w:rPr>
        <w:t>5</w:t>
      </w:r>
    </w:p>
    <w:p>
      <w:pPr>
        <w:pStyle w:val="Normal1"/>
        <w:rPr>
          <w:sz w:val="24"/>
          <w:szCs w:val="24"/>
        </w:rPr>
      </w:pPr>
      <w:r>
        <w:rPr>
          <w:rFonts w:ascii="Calibri" w:hAnsi="Calibri"/>
          <w:sz w:val="24"/>
          <w:szCs w:val="24"/>
        </w:rPr>
        <w:t>La giovinezza è tanto un concetto relazionale quanto uno stato di trasformazione: è un periodo di transizione tra l’infanzia e l’età adulta, contraddistinto dalla scoperta di sé, da idealismo, incertezza e da un potenziale illimitato. Le identità prendono forma, il senso di appartenenza diventa importante. Carica di energia e del potere dei sogni, la giovinezza è un viaggio universale e allo stesso tempo profondamente personale.</w:t>
      </w:r>
    </w:p>
    <w:p>
      <w:pPr>
        <w:pStyle w:val="Normal"/>
        <w:jc w:val="both"/>
        <w:rPr>
          <w:rFonts w:ascii="Calibri" w:hAnsi="Calibri" w:cs="Arial"/>
          <w:sz w:val="24"/>
          <w:szCs w:val="24"/>
        </w:rPr>
      </w:pPr>
      <w:r>
        <w:rPr>
          <w:rFonts w:cs="Arial" w:ascii="Calibri" w:hAnsi="Calibri"/>
          <w:sz w:val="24"/>
          <w:szCs w:val="24"/>
        </w:rPr>
      </w:r>
    </w:p>
    <w:p>
      <w:pPr>
        <w:pStyle w:val="Normal"/>
        <w:jc w:val="both"/>
        <w:rPr>
          <w:rFonts w:ascii="Calibri" w:hAnsi="Calibri"/>
          <w:sz w:val="24"/>
          <w:szCs w:val="24"/>
        </w:rPr>
      </w:pPr>
      <w:r>
        <w:rPr>
          <w:rFonts w:ascii="Calibri" w:hAnsi="Calibri"/>
          <w:sz w:val="24"/>
          <w:szCs w:val="24"/>
        </w:rPr>
        <w:t>Per la 20</w:t>
      </w:r>
      <w:r>
        <w:rPr>
          <w:rFonts w:ascii="Calibri" w:hAnsi="Calibri"/>
          <w:sz w:val="24"/>
          <w:szCs w:val="24"/>
          <w:vertAlign w:val="superscript"/>
        </w:rPr>
        <w:t>a</w:t>
      </w:r>
      <w:r>
        <w:rPr>
          <w:rFonts w:ascii="Calibri" w:hAnsi="Calibri"/>
          <w:sz w:val="24"/>
          <w:szCs w:val="24"/>
        </w:rPr>
        <w:t xml:space="preserve"> edizione del festival, abbiamo selezionato un gruppo di fotografi le cui opere testimoniano quel sentire mutevole e misterioso dell’essere giovani che vivono nelle società del mondo contemporaneo. Tra ritratti sinceri, momenti di tenerezza e dinamiche rappresentazioni di attivismo, ci offrono scorci di ragazze e ragazzi che attraversano mondi, sfidano lo status quo e fanno sentire la propria voce in un'epoca di grandi trasformazioni globali. In una danza tra collettivo e personale, tra storia ed esperienza individuale, vogliamo celebrare questa fase della vita così complessa e fondamentale.</w:t>
      </w:r>
    </w:p>
    <w:p>
      <w:pPr>
        <w:pStyle w:val="Normal"/>
        <w:jc w:val="both"/>
        <w:rPr>
          <w:rFonts w:ascii="Calibri" w:hAnsi="Calibri" w:cs="Arial"/>
          <w:sz w:val="24"/>
          <w:szCs w:val="24"/>
        </w:rPr>
      </w:pPr>
      <w:r>
        <w:rPr>
          <w:rFonts w:cs="Arial" w:ascii="Calibri" w:hAnsi="Calibri"/>
          <w:sz w:val="24"/>
          <w:szCs w:val="24"/>
        </w:rPr>
      </w:r>
    </w:p>
    <w:p>
      <w:pPr>
        <w:pStyle w:val="Normal1"/>
        <w:rPr>
          <w:rFonts w:ascii="Calibri" w:hAnsi="Calibri" w:eastAsia="Calibri" w:cs="Calibri"/>
        </w:rPr>
      </w:pPr>
      <w:r>
        <w:rPr>
          <w:rFonts w:eastAsia="Calibri" w:cs="Calibri" w:ascii="Calibri" w:hAnsi="Calibri"/>
        </w:rPr>
      </w:r>
    </w:p>
    <w:p>
      <w:pPr>
        <w:pStyle w:val="BodyText"/>
        <w:ind w:hanging="0" w:left="0" w:right="0"/>
        <w:jc w:val="both"/>
        <w:rPr>
          <w:rFonts w:ascii="Calibri" w:hAnsi="Calibri"/>
          <w:sz w:val="28"/>
          <w:szCs w:val="28"/>
        </w:rPr>
      </w:pPr>
      <w:r>
        <w:rPr>
          <w:rFonts w:ascii="Calibri" w:hAnsi="Calibri"/>
          <w:sz w:val="28"/>
          <w:szCs w:val="28"/>
        </w:rPr>
      </w:r>
    </w:p>
    <w:p>
      <w:pPr>
        <w:pStyle w:val="BodyText"/>
        <w:ind w:hanging="0" w:left="0" w:right="0"/>
        <w:jc w:val="both"/>
        <w:rPr>
          <w:rFonts w:ascii="Calibri" w:hAnsi="Calibri"/>
          <w:sz w:val="28"/>
          <w:szCs w:val="28"/>
        </w:rPr>
      </w:pPr>
      <w:r>
        <w:rPr>
          <w:rFonts w:ascii="Calibri" w:hAnsi="Calibri"/>
          <w:sz w:val="28"/>
          <w:szCs w:val="28"/>
        </w:rPr>
      </w:r>
    </w:p>
    <w:p>
      <w:pPr>
        <w:pStyle w:val="BodyText"/>
        <w:ind w:hanging="0" w:left="0" w:right="0"/>
        <w:jc w:val="both"/>
        <w:rPr>
          <w:rFonts w:ascii="Calibri" w:hAnsi="Calibri"/>
          <w:sz w:val="28"/>
          <w:szCs w:val="28"/>
        </w:rPr>
      </w:pPr>
      <w:r>
        <w:rPr>
          <w:rFonts w:ascii="Calibri" w:hAnsi="Calibri"/>
          <w:sz w:val="28"/>
          <w:szCs w:val="28"/>
        </w:rPr>
      </w:r>
    </w:p>
    <w:p>
      <w:pPr>
        <w:pStyle w:val="BodyText"/>
        <w:ind w:hanging="0" w:left="0" w:right="0"/>
        <w:jc w:val="both"/>
        <w:rPr>
          <w:rFonts w:ascii="Calibri" w:hAnsi="Calibri"/>
          <w:sz w:val="28"/>
          <w:szCs w:val="28"/>
        </w:rPr>
      </w:pPr>
      <w:r>
        <w:rPr>
          <w:rFonts w:ascii="Calibri" w:hAnsi="Calibri"/>
          <w:sz w:val="28"/>
          <w:szCs w:val="28"/>
        </w:rPr>
      </w:r>
    </w:p>
    <w:p>
      <w:pPr>
        <w:pStyle w:val="BodyText"/>
        <w:ind w:hanging="0" w:left="0" w:right="0"/>
        <w:jc w:val="both"/>
        <w:rPr>
          <w:rFonts w:ascii="Calibri" w:hAnsi="Calibri"/>
          <w:sz w:val="28"/>
          <w:szCs w:val="28"/>
        </w:rPr>
      </w:pPr>
      <w:r>
        <w:rPr>
          <w:rFonts w:ascii="Calibri" w:hAnsi="Calibri"/>
          <w:sz w:val="28"/>
          <w:szCs w:val="28"/>
        </w:rPr>
      </w:r>
    </w:p>
    <w:p>
      <w:pPr>
        <w:pStyle w:val="BodyText"/>
        <w:ind w:hanging="0" w:left="0" w:right="0"/>
        <w:jc w:val="both"/>
        <w:rPr>
          <w:rFonts w:ascii="Calibri" w:hAnsi="Calibri"/>
          <w:sz w:val="28"/>
          <w:szCs w:val="28"/>
        </w:rPr>
      </w:pPr>
      <w:r>
        <w:rPr>
          <w:rFonts w:ascii="Calibri" w:hAnsi="Calibri"/>
          <w:sz w:val="28"/>
          <w:szCs w:val="28"/>
        </w:rPr>
      </w:r>
    </w:p>
    <w:p>
      <w:pPr>
        <w:pStyle w:val="BodyText"/>
        <w:spacing w:before="0" w:after="0"/>
        <w:ind w:hanging="0" w:left="0" w:right="0"/>
        <w:jc w:val="both"/>
        <w:rPr/>
      </w:pPr>
      <w:r>
        <w:rPr>
          <w:rStyle w:val="Strong"/>
          <w:rFonts w:ascii="Calibri" w:hAnsi="Calibri"/>
          <w:sz w:val="22"/>
          <w:szCs w:val="22"/>
        </w:rPr>
        <w:t>Ufficio stampa Fondazione Palazzo Magnani</w:t>
      </w:r>
    </w:p>
    <w:p>
      <w:pPr>
        <w:pStyle w:val="BodyText"/>
        <w:spacing w:before="0" w:after="0"/>
        <w:ind w:hanging="0" w:left="0" w:right="0"/>
        <w:rPr/>
      </w:pPr>
      <w:r>
        <w:rPr>
          <w:rFonts w:ascii="Calibri" w:hAnsi="Calibri"/>
          <w:sz w:val="22"/>
          <w:szCs w:val="22"/>
        </w:rPr>
        <w:t>Stefania Palazzo, tel. 0522.444409; </w:t>
      </w:r>
      <w:hyperlink r:id="rId2" w:tgtFrame="_blank">
        <w:r>
          <w:rPr>
            <w:rStyle w:val="Hyperlink"/>
            <w:rFonts w:ascii="Calibri" w:hAnsi="Calibri"/>
            <w:sz w:val="22"/>
            <w:szCs w:val="22"/>
            <w:u w:val="single"/>
          </w:rPr>
          <w:t>s.palazzo@palazzomagnani.it</w:t>
        </w:r>
      </w:hyperlink>
    </w:p>
    <w:p>
      <w:pPr>
        <w:pStyle w:val="BodyText"/>
        <w:spacing w:before="0" w:after="0"/>
        <w:ind w:hanging="0" w:left="0" w:right="0"/>
        <w:rPr/>
      </w:pPr>
      <w:r>
        <w:rPr>
          <w:rFonts w:ascii="Calibri" w:hAnsi="Calibri"/>
          <w:sz w:val="22"/>
          <w:szCs w:val="22"/>
        </w:rPr>
        <w:t>Elvira Ponzo, tel. 0522.444420; </w:t>
      </w:r>
      <w:hyperlink r:id="rId3" w:tgtFrame="_blank">
        <w:r>
          <w:rPr>
            <w:rStyle w:val="Hyperlink"/>
            <w:rFonts w:ascii="Calibri" w:hAnsi="Calibri"/>
            <w:sz w:val="22"/>
            <w:szCs w:val="22"/>
            <w:u w:val="single"/>
          </w:rPr>
          <w:t>e.ponzo@palazzomagnani.it</w:t>
        </w:r>
      </w:hyperlink>
    </w:p>
    <w:p>
      <w:pPr>
        <w:pStyle w:val="BodyText"/>
        <w:spacing w:before="0" w:after="0"/>
        <w:ind w:hanging="0" w:left="0" w:right="0"/>
        <w:rPr/>
      </w:pPr>
      <w:r>
        <w:rPr>
          <w:rStyle w:val="Strong"/>
          <w:rFonts w:ascii="Calibri" w:hAnsi="Calibri"/>
          <w:sz w:val="22"/>
          <w:szCs w:val="22"/>
        </w:rPr>
        <w:t>Ufficio stampa</w:t>
      </w:r>
    </w:p>
    <w:p>
      <w:pPr>
        <w:pStyle w:val="BodyText"/>
        <w:spacing w:before="0" w:after="0"/>
        <w:ind w:hanging="0" w:left="0" w:right="0"/>
        <w:rPr/>
      </w:pPr>
      <w:r>
        <w:rPr>
          <w:rFonts w:ascii="Calibri" w:hAnsi="Calibri"/>
          <w:sz w:val="22"/>
          <w:szCs w:val="22"/>
        </w:rPr>
        <w:t>Studio ESSECI di Sergio Campagnolo s.a.s.</w:t>
      </w:r>
    </w:p>
    <w:p>
      <w:pPr>
        <w:pStyle w:val="BodyText"/>
        <w:spacing w:before="0" w:after="0"/>
        <w:ind w:hanging="0" w:left="0" w:right="0"/>
        <w:rPr/>
      </w:pPr>
      <w:r>
        <w:rPr>
          <w:rFonts w:ascii="Calibri" w:hAnsi="Calibri"/>
          <w:sz w:val="22"/>
          <w:szCs w:val="22"/>
        </w:rPr>
        <w:t>Via San Mattia, 16 - 35121 Padova</w:t>
      </w:r>
    </w:p>
    <w:p>
      <w:pPr>
        <w:pStyle w:val="BodyText"/>
        <w:spacing w:before="0" w:after="0"/>
        <w:ind w:hanging="0" w:left="0" w:right="0"/>
        <w:rPr/>
      </w:pPr>
      <w:r>
        <w:rPr>
          <w:rFonts w:ascii="Calibri" w:hAnsi="Calibri"/>
          <w:sz w:val="22"/>
          <w:szCs w:val="22"/>
        </w:rPr>
        <w:t>Simone Raddi, tel. 049663499; </w:t>
      </w:r>
      <w:hyperlink r:id="rId4" w:tgtFrame="_blank">
        <w:r>
          <w:rPr>
            <w:rStyle w:val="Hyperlink"/>
            <w:rFonts w:ascii="Calibri" w:hAnsi="Calibri"/>
            <w:sz w:val="22"/>
            <w:szCs w:val="22"/>
            <w:u w:val="single"/>
          </w:rPr>
          <w:t>simone@studioesseci.net</w:t>
        </w:r>
      </w:hyperlink>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1134" w:top="1693" w:footer="1135" w:bottom="280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column">
            <wp:posOffset>-635000</wp:posOffset>
          </wp:positionH>
          <wp:positionV relativeFrom="paragraph">
            <wp:posOffset>-720090</wp:posOffset>
          </wp:positionV>
          <wp:extent cx="7475220" cy="1518285"/>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7475220" cy="1518285"/>
                  </a:xfrm>
                  <a:prstGeom prst="rect">
                    <a:avLst/>
                  </a:prstGeom>
                </pic:spPr>
              </pic:pic>
            </a:graphicData>
          </a:graphic>
        </wp:anchor>
      </w:drawing>
      <w:drawing>
        <wp:anchor behindDoc="1" distT="0" distB="0" distL="0" distR="0" simplePos="0" locked="0" layoutInCell="0" allowOverlap="1" relativeHeight="5">
          <wp:simplePos x="0" y="0"/>
          <wp:positionH relativeFrom="column">
            <wp:posOffset>-762635</wp:posOffset>
          </wp:positionH>
          <wp:positionV relativeFrom="paragraph">
            <wp:posOffset>8345170</wp:posOffset>
          </wp:positionV>
          <wp:extent cx="7527925" cy="162687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7527925" cy="162687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column">
            <wp:posOffset>-635000</wp:posOffset>
          </wp:positionH>
          <wp:positionV relativeFrom="paragraph">
            <wp:posOffset>-720090</wp:posOffset>
          </wp:positionV>
          <wp:extent cx="7475220" cy="1518285"/>
          <wp:effectExtent l="0" t="0" r="0" b="0"/>
          <wp:wrapSquare wrapText="largest"/>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tretch>
                    <a:fillRect/>
                  </a:stretch>
                </pic:blipFill>
                <pic:spPr bwMode="auto">
                  <a:xfrm>
                    <a:off x="0" y="0"/>
                    <a:ext cx="7475220" cy="1518285"/>
                  </a:xfrm>
                  <a:prstGeom prst="rect">
                    <a:avLst/>
                  </a:prstGeom>
                </pic:spPr>
              </pic:pic>
            </a:graphicData>
          </a:graphic>
        </wp:anchor>
      </w:drawing>
      <w:drawing>
        <wp:anchor behindDoc="1" distT="0" distB="0" distL="0" distR="0" simplePos="0" locked="0" layoutInCell="0" allowOverlap="1" relativeHeight="5">
          <wp:simplePos x="0" y="0"/>
          <wp:positionH relativeFrom="column">
            <wp:posOffset>-762635</wp:posOffset>
          </wp:positionH>
          <wp:positionV relativeFrom="paragraph">
            <wp:posOffset>8345170</wp:posOffset>
          </wp:positionV>
          <wp:extent cx="7527925" cy="1626870"/>
          <wp:effectExtent l="0" t="0" r="0" b="0"/>
          <wp:wrapSquare wrapText="largest"/>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tretch>
                    <a:fillRect/>
                  </a:stretch>
                </pic:blipFill>
                <pic:spPr bwMode="auto">
                  <a:xfrm>
                    <a:off x="0" y="0"/>
                    <a:ext cx="7527925" cy="16268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SimSun" w:cs="Lucida Sans"/>
      <w:color w:val="auto"/>
      <w:kern w:val="2"/>
      <w:sz w:val="24"/>
      <w:szCs w:val="24"/>
      <w:lang w:val="it-IT" w:eastAsia="zh-CN" w:bidi="hi-IN"/>
    </w:rPr>
  </w:style>
  <w:style w:type="paragraph" w:styleId="Heading1">
    <w:name w:val="Heading 1"/>
    <w:basedOn w:val="Normal"/>
    <w:next w:val="BodyText"/>
    <w:qFormat/>
    <w:pPr>
      <w:numPr>
        <w:ilvl w:val="1"/>
        <w:numId w:val="1"/>
      </w:numPr>
      <w:spacing w:before="56" w:after="0"/>
      <w:ind w:hanging="0" w:left="3055" w:right="3044"/>
      <w:jc w:val="center"/>
      <w:outlineLvl w:val="1"/>
    </w:pPr>
    <w:rPr>
      <w:rFonts w:ascii="Calibri" w:hAnsi="Calibri" w:eastAsia="Calibri" w:cs="Calibri"/>
      <w:b/>
      <w:bCs/>
      <w:sz w:val="30"/>
      <w:szCs w:val="30"/>
      <w:lang w:val="it-IT" w:eastAsia="en-US" w:bidi="ar-SA"/>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Strong">
    <w:name w:val="Strong"/>
    <w:qFormat/>
    <w:rPr>
      <w:b/>
      <w:bCs/>
    </w:rPr>
  </w:style>
  <w:style w:type="paragraph" w:styleId="Titolo">
    <w:name w:val="Titolo"/>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FootnoteText">
    <w:name w:val="Footnote Text"/>
    <w:basedOn w:val="Normal"/>
    <w:pPr>
      <w:suppressLineNumbers/>
      <w:ind w:hanging="339" w:left="339" w:right="0"/>
    </w:pPr>
    <w:rPr>
      <w:sz w:val="20"/>
      <w:szCs w:val="20"/>
    </w:rPr>
  </w:style>
  <w:style w:type="paragraph" w:styleId="Intestazioneepidipagina">
    <w:name w:val="Intestazione e piè di pagina"/>
    <w:basedOn w:val="Normal"/>
    <w:qFormat/>
    <w:pPr/>
    <w:rPr/>
  </w:style>
  <w:style w:type="paragraph" w:styleId="Header">
    <w:name w:val="Header"/>
    <w:basedOn w:val="Normal"/>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Normal1">
    <w:name w:val="normal1"/>
    <w:qFormat/>
    <w:pPr>
      <w:keepNext w:val="false"/>
      <w:keepLines w:val="false"/>
      <w:pageBreakBefore w:val="false"/>
      <w:widowControl/>
      <w:shd w:val="clear" w:fill="auto"/>
      <w:suppressAutoHyphens w:val="false"/>
      <w:overflowPunct w:val="fals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4"/>
      <w:u w:val="none"/>
      <w:shd w:fill="auto" w:val="clear"/>
      <w:vertAlign w:val="baseline"/>
      <w:em w:val="none"/>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alazzo@palazzomagnani.it" TargetMode="External"/><Relationship Id="rId3" Type="http://schemas.openxmlformats.org/officeDocument/2006/relationships/hyperlink" Target="mailto:e.ponzo@palazzomagnani.it" TargetMode="External"/><Relationship Id="rId4" Type="http://schemas.openxmlformats.org/officeDocument/2006/relationships/hyperlink" Target="mailto:simone@studioesseci.ne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154</TotalTime>
  <Application>LibreOffice/24.2.0.3$Windows_X86_64 LibreOffice_project/da48488a73ddd66ea24cf16bbc4f7b9c08e9bea1</Application>
  <AppVersion>15.0000</AppVersion>
  <Pages>2</Pages>
  <Words>364</Words>
  <Characters>2167</Characters>
  <CharactersWithSpaces>2521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2022-10-25T09:16:55Z</dcterms:created>
  <dc:creator/>
  <dc:description/>
  <dc:language>it-IT</dc:language>
  <cp:lastModifiedBy/>
  <dcterms:modified xsi:type="dcterms:W3CDTF">2025-02-25T13:46:01Z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