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8C66" w14:textId="78D26D6D" w:rsidR="00175FD9" w:rsidRDefault="0010394D" w:rsidP="00175FD9">
      <w:pPr>
        <w:ind w:left="567" w:right="1133"/>
        <w:jc w:val="both"/>
        <w:rPr>
          <w:rFonts w:cs="Calibri"/>
          <w:b/>
          <w:kern w:val="0"/>
          <w:sz w:val="40"/>
          <w:szCs w:val="40"/>
          <w14:ligatures w14:val="none"/>
        </w:rPr>
      </w:pPr>
      <w:r>
        <w:rPr>
          <w:rFonts w:cs="Calibri"/>
          <w:b/>
          <w:kern w:val="0"/>
          <w:sz w:val="40"/>
          <w:szCs w:val="40"/>
          <w14:ligatures w14:val="none"/>
        </w:rPr>
        <w:t xml:space="preserve">LA </w:t>
      </w:r>
      <w:r w:rsidR="00175FD9">
        <w:rPr>
          <w:rFonts w:cs="Calibri"/>
          <w:b/>
          <w:kern w:val="0"/>
          <w:sz w:val="40"/>
          <w:szCs w:val="40"/>
          <w14:ligatures w14:val="none"/>
        </w:rPr>
        <w:t>MADDALENA E LA CROCE</w:t>
      </w:r>
    </w:p>
    <w:p w14:paraId="0833FF32" w14:textId="77777777" w:rsidR="00175FD9" w:rsidRDefault="00175FD9" w:rsidP="00175FD9">
      <w:pPr>
        <w:ind w:left="567" w:right="1133"/>
        <w:jc w:val="both"/>
        <w:rPr>
          <w:rFonts w:cs="Calibri"/>
          <w:b/>
          <w:kern w:val="0"/>
          <w:sz w:val="40"/>
          <w:szCs w:val="40"/>
          <w14:ligatures w14:val="none"/>
        </w:rPr>
      </w:pPr>
      <w:r>
        <w:rPr>
          <w:rFonts w:cs="Calibri"/>
          <w:b/>
          <w:kern w:val="0"/>
          <w:sz w:val="40"/>
          <w:szCs w:val="40"/>
          <w14:ligatures w14:val="none"/>
        </w:rPr>
        <w:t>AMORE SUBLIME</w:t>
      </w:r>
    </w:p>
    <w:p w14:paraId="4DD1E858" w14:textId="77777777" w:rsidR="00175FD9" w:rsidRDefault="00175FD9" w:rsidP="00175FD9">
      <w:pPr>
        <w:ind w:left="567" w:right="1133"/>
        <w:jc w:val="both"/>
        <w:rPr>
          <w:rFonts w:cs="Calibri"/>
          <w:b/>
          <w:kern w:val="0"/>
          <w14:ligatures w14:val="none"/>
        </w:rPr>
      </w:pPr>
      <w:r>
        <w:rPr>
          <w:rFonts w:cs="Calibri"/>
          <w:b/>
          <w:kern w:val="0"/>
          <w14:ligatures w14:val="none"/>
        </w:rPr>
        <w:t>Treviso, Museo Civico di Santa Caterina</w:t>
      </w:r>
    </w:p>
    <w:p w14:paraId="08CB673E" w14:textId="77777777" w:rsidR="00175FD9" w:rsidRDefault="00175FD9" w:rsidP="00175FD9">
      <w:pPr>
        <w:ind w:left="567" w:right="1133"/>
        <w:jc w:val="both"/>
        <w:rPr>
          <w:rFonts w:cs="Calibri"/>
          <w:b/>
          <w:kern w:val="0"/>
          <w14:ligatures w14:val="none"/>
        </w:rPr>
      </w:pPr>
      <w:r>
        <w:rPr>
          <w:rFonts w:cs="Calibri"/>
          <w:b/>
          <w:kern w:val="0"/>
          <w14:ligatures w14:val="none"/>
        </w:rPr>
        <w:t>5 aprile - 13 luglio 2025</w:t>
      </w:r>
    </w:p>
    <w:p w14:paraId="7E445EE1" w14:textId="77777777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</w:p>
    <w:p w14:paraId="2AEE26B6" w14:textId="77777777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</w:p>
    <w:p w14:paraId="0D4FDD1A" w14:textId="77777777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</w:p>
    <w:p w14:paraId="4BE1DEC6" w14:textId="57CADC60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  <w:r>
        <w:rPr>
          <w:rFonts w:cs="Calibri"/>
          <w:kern w:val="0"/>
          <w14:ligatures w14:val="none"/>
        </w:rPr>
        <w:t>Cartella Stampa e immagini: www.studioesseci.net</w:t>
      </w:r>
    </w:p>
    <w:p w14:paraId="332C31D7" w14:textId="77777777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</w:p>
    <w:p w14:paraId="4180CBC3" w14:textId="25305B18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  <w:r>
        <w:rPr>
          <w:rFonts w:cs="Calibri"/>
          <w:kern w:val="0"/>
          <w14:ligatures w14:val="none"/>
        </w:rPr>
        <w:t>Comunicato Stampa n. 3</w:t>
      </w:r>
    </w:p>
    <w:p w14:paraId="0515DCB2" w14:textId="77777777" w:rsidR="00175FD9" w:rsidRDefault="00175FD9" w:rsidP="00175FD9">
      <w:pPr>
        <w:ind w:left="567" w:right="1133"/>
        <w:jc w:val="both"/>
        <w:rPr>
          <w:rFonts w:cs="Calibri"/>
          <w:kern w:val="0"/>
          <w14:ligatures w14:val="none"/>
        </w:rPr>
      </w:pPr>
    </w:p>
    <w:p w14:paraId="32C05EDF" w14:textId="77777777" w:rsidR="00175FD9" w:rsidRDefault="00175FD9" w:rsidP="00175FD9">
      <w:pPr>
        <w:ind w:left="567" w:right="1133"/>
        <w:jc w:val="right"/>
        <w:rPr>
          <w:rFonts w:cs="Calibri"/>
          <w:b/>
          <w:kern w:val="0"/>
          <w14:ligatures w14:val="none"/>
        </w:rPr>
      </w:pPr>
    </w:p>
    <w:p w14:paraId="1904726C" w14:textId="77777777" w:rsidR="00175FD9" w:rsidRDefault="00175FD9" w:rsidP="00175FD9">
      <w:pPr>
        <w:ind w:left="567" w:right="1133"/>
        <w:jc w:val="right"/>
        <w:rPr>
          <w:rFonts w:cs="Calibri"/>
          <w:b/>
          <w:kern w:val="0"/>
          <w14:ligatures w14:val="none"/>
        </w:rPr>
      </w:pPr>
      <w:r>
        <w:rPr>
          <w:rFonts w:cs="Calibri"/>
          <w:b/>
          <w:kern w:val="0"/>
          <w14:ligatures w14:val="none"/>
        </w:rPr>
        <w:t>L'Amore Sublime tra Cristo e la Maddalena</w:t>
      </w:r>
    </w:p>
    <w:p w14:paraId="0E4A5CA2" w14:textId="77801E58" w:rsidR="00A12555" w:rsidRDefault="00175FD9" w:rsidP="00175FD9">
      <w:pPr>
        <w:ind w:left="567" w:right="1133"/>
        <w:jc w:val="right"/>
        <w:rPr>
          <w:rFonts w:cs="Calibri"/>
          <w:b/>
          <w:kern w:val="0"/>
          <w14:ligatures w14:val="none"/>
        </w:rPr>
      </w:pPr>
      <w:r>
        <w:rPr>
          <w:rFonts w:cs="Calibri"/>
          <w:b/>
          <w:kern w:val="0"/>
          <w14:ligatures w14:val="none"/>
        </w:rPr>
        <w:t>Nel racconto cinematografico.</w:t>
      </w:r>
    </w:p>
    <w:p w14:paraId="1E66B67F" w14:textId="0D9D557E" w:rsidR="00175FD9" w:rsidRDefault="00175FD9" w:rsidP="00175FD9">
      <w:pPr>
        <w:ind w:left="567" w:right="1133"/>
        <w:jc w:val="right"/>
        <w:rPr>
          <w:rFonts w:cs="Calibri"/>
          <w:b/>
          <w:kern w:val="0"/>
          <w14:ligatures w14:val="none"/>
        </w:rPr>
      </w:pPr>
      <w:r>
        <w:rPr>
          <w:rFonts w:cs="Calibri"/>
          <w:b/>
          <w:kern w:val="0"/>
          <w14:ligatures w14:val="none"/>
        </w:rPr>
        <w:t>Tra Dan Brown e Monica Bellucci</w:t>
      </w:r>
    </w:p>
    <w:p w14:paraId="26A4FC61" w14:textId="77777777" w:rsidR="00175FD9" w:rsidRDefault="00175FD9" w:rsidP="00175FD9">
      <w:pPr>
        <w:ind w:left="567" w:right="1133"/>
        <w:jc w:val="right"/>
        <w:rPr>
          <w:rFonts w:cs="Calibri"/>
          <w:b/>
          <w:kern w:val="0"/>
          <w14:ligatures w14:val="none"/>
        </w:rPr>
      </w:pPr>
    </w:p>
    <w:p w14:paraId="2DFD076E" w14:textId="77777777" w:rsidR="00175FD9" w:rsidRPr="00175FD9" w:rsidRDefault="00175FD9" w:rsidP="00175FD9">
      <w:pPr>
        <w:ind w:left="567" w:right="1133"/>
        <w:jc w:val="right"/>
        <w:rPr>
          <w:rFonts w:cs="Calibri"/>
          <w:b/>
          <w:kern w:val="0"/>
          <w:sz w:val="32"/>
          <w:szCs w:val="32"/>
          <w14:ligatures w14:val="none"/>
        </w:rPr>
      </w:pPr>
    </w:p>
    <w:p w14:paraId="1863F4D2" w14:textId="25553ECC" w:rsidR="00175FD9" w:rsidRPr="00297DEF" w:rsidRDefault="00175FD9" w:rsidP="00175FD9">
      <w:pPr>
        <w:ind w:left="567" w:right="1133"/>
        <w:jc w:val="both"/>
        <w:rPr>
          <w:color w:val="FF0000"/>
        </w:rPr>
      </w:pPr>
      <w:r w:rsidRPr="00175FD9">
        <w:t>Anche la Settima Arte accoglie i visitatori dell’originale mostra “Maddalena e la Croce. Amore Sublime, promossa dall’Assessorato alla Cultura del Comune di Treviso e aperta al pubblico dal 5 aprile al 13 luglio al Museo Civico d</w:t>
      </w:r>
      <w:r w:rsidR="002C6496">
        <w:t>i</w:t>
      </w:r>
      <w:r w:rsidRPr="00175FD9">
        <w:t xml:space="preserve"> Santa Caterina, per la curatela del direttore dell’Istituzione trevigiana, Fabrizio Malachin.</w:t>
      </w:r>
      <w:r w:rsidR="00297DEF">
        <w:t xml:space="preserve"> </w:t>
      </w:r>
      <w:r w:rsidR="00297DEF" w:rsidRPr="00863749">
        <w:t>Un saggio in catalogo, curato da Marco Vanelli, approfondisce il rapporto Maddalena/schermo.</w:t>
      </w:r>
    </w:p>
    <w:p w14:paraId="1F344677" w14:textId="77777777" w:rsidR="00175FD9" w:rsidRPr="00175FD9" w:rsidRDefault="00175FD9" w:rsidP="00175FD9">
      <w:pPr>
        <w:ind w:left="567" w:right="1133"/>
        <w:jc w:val="both"/>
      </w:pPr>
      <w:r w:rsidRPr="00175FD9">
        <w:t xml:space="preserve">Il personaggio di Maria Maddalena ha sollecitato il cinema di tutte le epoche, dal muto al sonoro, dal bianco e nero al colore. </w:t>
      </w:r>
    </w:p>
    <w:p w14:paraId="6D8EFD8C" w14:textId="7030E7AA" w:rsidR="00175FD9" w:rsidRPr="00175FD9" w:rsidRDefault="00175FD9" w:rsidP="00175FD9">
      <w:pPr>
        <w:ind w:left="567" w:right="1133"/>
        <w:jc w:val="both"/>
      </w:pPr>
      <w:r w:rsidRPr="00175FD9">
        <w:t>La maggior parte dei film tratti dai racconti evangelici, soprattutto riguardanti la Passione, la vedono plasticamente ai piedi della croce, riprendendo l’iconografia affermatasi nei secoli, a cominciare dai lunghi capelli sciolti che hanno offerto l’opportunità, in tanti kolossal, di sfoggiare da parte delle dive abbondanti chiome lucenti e sinuose.</w:t>
      </w:r>
    </w:p>
    <w:p w14:paraId="21A1E410" w14:textId="77777777" w:rsidR="00175FD9" w:rsidRPr="00175FD9" w:rsidRDefault="00175FD9" w:rsidP="00175FD9">
      <w:pPr>
        <w:ind w:left="567" w:right="1133"/>
        <w:jc w:val="both"/>
      </w:pPr>
      <w:r w:rsidRPr="00175FD9">
        <w:t>Esistono poi anche diversi titoli dedicati proprio a lei, utilizzando i riferimenti degli evangelisti, ma attingendo anche alla libera fantasia degli sceneggiatori che l’hanno voluta inserire in contesti suggestivi, giocando con una certa libertà sulla compresenza di sacro e profano che la sua figura evoca.</w:t>
      </w:r>
    </w:p>
    <w:p w14:paraId="5AB70B8F" w14:textId="77777777" w:rsidR="00175FD9" w:rsidRPr="00175FD9" w:rsidRDefault="00175FD9" w:rsidP="00175FD9">
      <w:pPr>
        <w:ind w:left="567" w:right="1133"/>
        <w:jc w:val="both"/>
      </w:pPr>
      <w:r w:rsidRPr="00175FD9">
        <w:t xml:space="preserve">In altri casi il legame è meno diretto: magari si tratta di attualizzazioni contemporanee della figura di Cristo che ha al suo fianco sempre una donna dal passato torbido, ma destinata a redimersi. </w:t>
      </w:r>
    </w:p>
    <w:p w14:paraId="3B434D4F" w14:textId="77777777" w:rsidR="00175FD9" w:rsidRPr="00175FD9" w:rsidRDefault="00175FD9" w:rsidP="00175FD9">
      <w:pPr>
        <w:ind w:left="567" w:right="1133"/>
        <w:jc w:val="both"/>
      </w:pPr>
      <w:r w:rsidRPr="00175FD9">
        <w:t>C’è poi stato il boom di curiosità derivante dal best seller di Dan Brown Il codice Da Vinci, basato su bizzarre interpretazioni leonardesche e sul Vangelo gnostico di Filippo che è stato frainteso ad arte. Ne sono derivati film e tutta una serie di documentari televisivi che hanno alimentato, con l’autorità delle testimonianze di studiosi seri e meno seri, la curiosità malsana degli spettatori.</w:t>
      </w:r>
    </w:p>
    <w:p w14:paraId="1FF999CE" w14:textId="5256D566" w:rsidR="00175FD9" w:rsidRDefault="00175FD9" w:rsidP="00175FD9">
      <w:pPr>
        <w:ind w:left="567" w:right="1133"/>
        <w:jc w:val="both"/>
      </w:pPr>
      <w:r w:rsidRPr="00175FD9">
        <w:t>Ci sono poi almeno due casi in cui il personaggio di Maria Maddalena, grazie ai registi Genina e Kawalerowicz, è diventato emblema per dei percorsi personali di riscatto umano e spirituale, pur all’interno di racconti melodrammatici e spettacolari.</w:t>
      </w:r>
    </w:p>
    <w:p w14:paraId="68459A38" w14:textId="739F1787" w:rsidR="00297DEF" w:rsidRPr="00863749" w:rsidRDefault="00297DEF" w:rsidP="00175FD9">
      <w:pPr>
        <w:ind w:left="567" w:right="1133"/>
        <w:jc w:val="both"/>
      </w:pPr>
      <w:r w:rsidRPr="00863749">
        <w:lastRenderedPageBreak/>
        <w:t>Marco Vanelli nel saggio pubblicato nell’elegante catalogo della mostra elenca tutti i titoli dedicati a Maria Maddalena, o dove la sua figura ha un ruolo da protagonista, una filmografia davvero ricca, ben 89 titoli dal 1912 a oggi.</w:t>
      </w:r>
    </w:p>
    <w:p w14:paraId="458E3FF7" w14:textId="20AFB8FC" w:rsidR="00175FD9" w:rsidRPr="00863749" w:rsidRDefault="00175FD9" w:rsidP="00175FD9">
      <w:pPr>
        <w:ind w:left="567" w:right="1133"/>
        <w:jc w:val="both"/>
      </w:pPr>
      <w:r w:rsidRPr="00863749">
        <w:t>Tra i titoli più recenti</w:t>
      </w:r>
      <w:r w:rsidR="00297DEF" w:rsidRPr="00863749">
        <w:t xml:space="preserve"> ricordiamo, solo per citarne alcuni dei più noti sia per il successo ottenuto di pubblico e critica, che per la presenza di famosi attori</w:t>
      </w:r>
      <w:r w:rsidRPr="00863749">
        <w:t>:</w:t>
      </w:r>
    </w:p>
    <w:p w14:paraId="2A54A2E4" w14:textId="77777777" w:rsidR="00297DEF" w:rsidRDefault="00297DEF" w:rsidP="00175FD9">
      <w:pPr>
        <w:ind w:left="567" w:right="1133"/>
        <w:jc w:val="both"/>
        <w:rPr>
          <w:i/>
          <w:iCs/>
        </w:rPr>
      </w:pPr>
    </w:p>
    <w:p w14:paraId="7D38AF2F" w14:textId="1058662E" w:rsidR="00175FD9" w:rsidRPr="00175FD9" w:rsidRDefault="00175FD9" w:rsidP="00175FD9">
      <w:pPr>
        <w:ind w:left="567" w:right="1133"/>
        <w:jc w:val="both"/>
        <w:rPr>
          <w:i/>
          <w:iCs/>
        </w:rPr>
      </w:pPr>
      <w:r w:rsidRPr="00175FD9">
        <w:rPr>
          <w:i/>
          <w:iCs/>
        </w:rPr>
        <w:t>Maria Maddalena (2000), di Raffaele Mertes – Maria Grazia Cucinotta</w:t>
      </w:r>
    </w:p>
    <w:p w14:paraId="02A590B8" w14:textId="77777777" w:rsidR="00175FD9" w:rsidRPr="00175FD9" w:rsidRDefault="00175FD9" w:rsidP="00175FD9">
      <w:pPr>
        <w:ind w:left="567" w:right="1133"/>
        <w:jc w:val="both"/>
        <w:rPr>
          <w:i/>
          <w:iCs/>
        </w:rPr>
      </w:pPr>
      <w:r w:rsidRPr="00175FD9">
        <w:rPr>
          <w:i/>
          <w:iCs/>
        </w:rPr>
        <w:t>La Passione di Cristo (2004), di Mel Gibson – Monica Bellucci</w:t>
      </w:r>
    </w:p>
    <w:p w14:paraId="24AD9306" w14:textId="77777777" w:rsidR="00175FD9" w:rsidRPr="00175FD9" w:rsidRDefault="00175FD9" w:rsidP="00175FD9">
      <w:pPr>
        <w:ind w:left="567" w:right="1133"/>
        <w:jc w:val="both"/>
        <w:rPr>
          <w:i/>
          <w:iCs/>
        </w:rPr>
      </w:pPr>
      <w:r w:rsidRPr="00175FD9">
        <w:rPr>
          <w:i/>
          <w:iCs/>
        </w:rPr>
        <w:t>Mary (2005), di Abel Ferrara – Juliette Binoche</w:t>
      </w:r>
    </w:p>
    <w:p w14:paraId="31EE1F28" w14:textId="77777777" w:rsidR="00175FD9" w:rsidRPr="00175FD9" w:rsidRDefault="00175FD9" w:rsidP="00175FD9">
      <w:pPr>
        <w:ind w:left="567" w:right="1133"/>
        <w:jc w:val="both"/>
        <w:rPr>
          <w:i/>
          <w:iCs/>
        </w:rPr>
      </w:pPr>
      <w:r w:rsidRPr="00175FD9">
        <w:rPr>
          <w:i/>
          <w:iCs/>
        </w:rPr>
        <w:t>Il codice Da Vinci (2006), di Ron Howard – Charlotte Graham</w:t>
      </w:r>
    </w:p>
    <w:p w14:paraId="172E0113" w14:textId="77777777" w:rsidR="00175FD9" w:rsidRPr="00175FD9" w:rsidRDefault="00175FD9" w:rsidP="00175FD9">
      <w:pPr>
        <w:ind w:left="567" w:right="1133"/>
        <w:jc w:val="both"/>
        <w:rPr>
          <w:i/>
          <w:iCs/>
        </w:rPr>
      </w:pPr>
      <w:r w:rsidRPr="00175FD9">
        <w:rPr>
          <w:i/>
          <w:iCs/>
        </w:rPr>
        <w:t>Maddalena – Ciò che i suoi occhi hanno visto (2007), di Charlie Jordan Brookins –</w:t>
      </w:r>
    </w:p>
    <w:p w14:paraId="5AEBEA93" w14:textId="77777777" w:rsidR="00175FD9" w:rsidRPr="002C6496" w:rsidRDefault="00175FD9" w:rsidP="00175FD9">
      <w:pPr>
        <w:ind w:left="567" w:right="1133"/>
        <w:jc w:val="both"/>
        <w:rPr>
          <w:i/>
          <w:iCs/>
          <w:lang w:val="en-GB"/>
        </w:rPr>
      </w:pPr>
      <w:r w:rsidRPr="002C6496">
        <w:rPr>
          <w:i/>
          <w:iCs/>
          <w:lang w:val="en-GB"/>
        </w:rPr>
        <w:t>Rebecca Ritz</w:t>
      </w:r>
    </w:p>
    <w:p w14:paraId="2792FDD8" w14:textId="77777777" w:rsidR="00175FD9" w:rsidRPr="002C6496" w:rsidRDefault="00175FD9" w:rsidP="00175FD9">
      <w:pPr>
        <w:ind w:left="567" w:right="1133"/>
        <w:jc w:val="both"/>
        <w:rPr>
          <w:i/>
          <w:iCs/>
          <w:lang w:val="en-GB"/>
        </w:rPr>
      </w:pPr>
      <w:r w:rsidRPr="002C6496">
        <w:rPr>
          <w:i/>
          <w:iCs/>
          <w:lang w:val="en-GB"/>
        </w:rPr>
        <w:t>Maria Maddalena (2017), di Garth Davis – Rooney Mara</w:t>
      </w:r>
    </w:p>
    <w:p w14:paraId="4D210549" w14:textId="77777777" w:rsidR="00175FD9" w:rsidRPr="002C6496" w:rsidRDefault="00175FD9" w:rsidP="00175FD9">
      <w:pPr>
        <w:ind w:left="567" w:right="1133"/>
        <w:jc w:val="both"/>
        <w:rPr>
          <w:i/>
          <w:iCs/>
          <w:lang w:val="en-GB"/>
        </w:rPr>
      </w:pPr>
      <w:r w:rsidRPr="002C6496">
        <w:rPr>
          <w:i/>
          <w:iCs/>
          <w:lang w:val="en-GB"/>
        </w:rPr>
        <w:t>.S.O.: In the Name of My Father (2017), di Zoltan Roczo-Nagy – Lilla Foldvari</w:t>
      </w:r>
    </w:p>
    <w:p w14:paraId="06D495BE" w14:textId="77777777" w:rsidR="00175FD9" w:rsidRPr="002C6496" w:rsidRDefault="00175FD9" w:rsidP="00175FD9">
      <w:pPr>
        <w:ind w:left="567" w:right="1133"/>
        <w:jc w:val="both"/>
        <w:rPr>
          <w:i/>
          <w:iCs/>
          <w:lang w:val="en-GB"/>
        </w:rPr>
      </w:pPr>
      <w:r w:rsidRPr="002C6496">
        <w:rPr>
          <w:i/>
          <w:iCs/>
          <w:lang w:val="en-GB"/>
        </w:rPr>
        <w:t>The Chosen (2017-...), di Dallas Jenkins – Elizabeth Tabish</w:t>
      </w:r>
    </w:p>
    <w:p w14:paraId="248153CC" w14:textId="77777777" w:rsidR="00175FD9" w:rsidRPr="00175FD9" w:rsidRDefault="00175FD9" w:rsidP="00175FD9">
      <w:pPr>
        <w:ind w:left="567" w:right="1133"/>
        <w:jc w:val="both"/>
        <w:rPr>
          <w:i/>
          <w:iCs/>
        </w:rPr>
      </w:pPr>
      <w:r w:rsidRPr="00175FD9">
        <w:rPr>
          <w:i/>
          <w:iCs/>
        </w:rPr>
        <w:t>Pasqua nera (2021), di Jim Carroll – Jeannie Garcia</w:t>
      </w:r>
    </w:p>
    <w:p w14:paraId="10786E50" w14:textId="77777777" w:rsidR="00175FD9" w:rsidRPr="00175FD9" w:rsidRDefault="00175FD9" w:rsidP="00175FD9">
      <w:pPr>
        <w:ind w:left="567" w:right="1133"/>
        <w:jc w:val="both"/>
        <w:rPr>
          <w:i/>
          <w:iCs/>
        </w:rPr>
      </w:pPr>
      <w:r w:rsidRPr="00175FD9">
        <w:rPr>
          <w:i/>
          <w:iCs/>
        </w:rPr>
        <w:t>Não Mais! (2022), di Fabricio Estevam Mira – Jhenifer Amaruzza</w:t>
      </w:r>
    </w:p>
    <w:p w14:paraId="772CA530" w14:textId="0BF9D6CE" w:rsidR="00175FD9" w:rsidRDefault="00175FD9" w:rsidP="00175FD9">
      <w:pPr>
        <w:ind w:left="567" w:right="1133"/>
        <w:jc w:val="both"/>
        <w:rPr>
          <w:i/>
          <w:iCs/>
          <w:lang w:val="en-GB"/>
        </w:rPr>
      </w:pPr>
      <w:r w:rsidRPr="002C6496">
        <w:rPr>
          <w:i/>
          <w:iCs/>
          <w:lang w:val="en-GB"/>
        </w:rPr>
        <w:t>The Queen of Heaven (2025), di Yiannis Stravolaimos – Ellen Pierre</w:t>
      </w:r>
    </w:p>
    <w:p w14:paraId="0AB24560" w14:textId="741C319D" w:rsidR="00297DEF" w:rsidRDefault="00297DEF" w:rsidP="00175FD9">
      <w:pPr>
        <w:ind w:left="567" w:right="1133"/>
        <w:jc w:val="both"/>
        <w:rPr>
          <w:i/>
          <w:iCs/>
          <w:lang w:val="en-GB"/>
        </w:rPr>
      </w:pPr>
    </w:p>
    <w:p w14:paraId="78A847A5" w14:textId="270D4008" w:rsidR="00297DEF" w:rsidRPr="00863749" w:rsidRDefault="00297DEF" w:rsidP="00175FD9">
      <w:pPr>
        <w:ind w:left="567" w:right="1133"/>
        <w:jc w:val="both"/>
        <w:rPr>
          <w:iCs/>
        </w:rPr>
      </w:pPr>
      <w:r w:rsidRPr="00863749">
        <w:rPr>
          <w:iCs/>
        </w:rPr>
        <w:t>“Il cinema entra per la prima volta da protagonista in una mostra dedicata alla Maddalena, e giustamente – racconta Fabrizio Malachin: il cinema è l’arte per eccellenza del Novecento e veramente attraverso Maddalena possiamo raccontare anche la storia del cinema dal 1912 a oggi, muto, sonoro, bianco e nero, colori, effetti speciali. Di più. In mostra la narrazione tocca tutte le arti: pittura, scultura, arti applicate</w:t>
      </w:r>
      <w:r w:rsidR="0034498D" w:rsidRPr="00863749">
        <w:rPr>
          <w:iCs/>
        </w:rPr>
        <w:t>, ma anche teatro, cinema e musica: in un crescendo emozionale il visitatore sarà, per esempio, accompagnato in sala da musiche di Jesus Christ Superstar, fino a Maria Maddalena di Antonello Venditti, brano uscito nel 1976. Insomma, una mostra da gustare, da vedere, ma anche da ascoltare”.</w:t>
      </w:r>
    </w:p>
    <w:sectPr w:rsidR="00297DEF" w:rsidRPr="00863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500"/>
    <w:rsid w:val="000F2735"/>
    <w:rsid w:val="0010394D"/>
    <w:rsid w:val="00175FD9"/>
    <w:rsid w:val="002719A4"/>
    <w:rsid w:val="00297DEF"/>
    <w:rsid w:val="002C6496"/>
    <w:rsid w:val="0034498D"/>
    <w:rsid w:val="00840497"/>
    <w:rsid w:val="00863749"/>
    <w:rsid w:val="00937AEB"/>
    <w:rsid w:val="00A12555"/>
    <w:rsid w:val="00CF3500"/>
    <w:rsid w:val="00F014F4"/>
    <w:rsid w:val="00F24DF5"/>
    <w:rsid w:val="00F5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5E60"/>
  <w15:chartTrackingRefBased/>
  <w15:docId w15:val="{08E5F0D9-6741-487F-9AC0-B23F188D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FD9"/>
  </w:style>
  <w:style w:type="paragraph" w:styleId="Titolo1">
    <w:name w:val="heading 1"/>
    <w:basedOn w:val="Normale"/>
    <w:next w:val="Normale"/>
    <w:link w:val="Titolo1Carattere"/>
    <w:uiPriority w:val="9"/>
    <w:qFormat/>
    <w:rsid w:val="00CF3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5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35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5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5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5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5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5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5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35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500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3500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500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5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5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5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5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5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5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5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5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35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350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5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50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3500"/>
    <w:rPr>
      <w:b/>
      <w:bCs/>
      <w:smallCaps/>
      <w:color w:val="365F9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Campagnolo</dc:creator>
  <cp:keywords/>
  <dc:description/>
  <cp:lastModifiedBy>Elisa - STUDIO ESSECI</cp:lastModifiedBy>
  <cp:revision>8</cp:revision>
  <cp:lastPrinted>2025-03-18T07:54:00Z</cp:lastPrinted>
  <dcterms:created xsi:type="dcterms:W3CDTF">2025-03-17T13:16:00Z</dcterms:created>
  <dcterms:modified xsi:type="dcterms:W3CDTF">2025-03-31T12:30:00Z</dcterms:modified>
</cp:coreProperties>
</file>