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right="698.7401574803164" w:firstLine="566.9291338582675"/>
        <w:jc w:val="both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OPERE ESPOSTE</w:t>
      </w:r>
    </w:p>
    <w:p w:rsidR="00000000" w:rsidDel="00000000" w:rsidP="00000000" w:rsidRDefault="00000000" w:rsidRPr="00000000" w14:paraId="00000002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 occasione della giornata di celebrazioni per i cinquant’anni dall’apertura al pubblico, il Museo Fortuny arricchisce il suo percorso presentando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oggetti e documenti d'archivio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che, per fragilità e delicatezza, non sono generalmente esposti in modo permanente e,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per la prima volta in assoluto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alcuni manufatti di recente acquisizione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Una testimonianza del lavoro “dietro le quinte” di un’istituzione museale, ovvero la conservazione, lo studio e la collaborazione con ricercatori e istituti nazionali e internazionali.</w:t>
      </w:r>
    </w:p>
    <w:p w:rsidR="00000000" w:rsidDel="00000000" w:rsidP="00000000" w:rsidRDefault="00000000" w:rsidRPr="00000000" w14:paraId="00000004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testimonianza del genio creativo e del riconoscimento internazionale di Mariano Fortuny, saranno mostrati al pubblico alcuni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diplomi e attestati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Tra questi, i mandati di Vice Console e Console di Spagna, i meriti conferiti dagli stati spagnolo, italiano e francese, i titoli accademici e i numerosi premi ricevuti nelle Esposizioni Internazionali d'arte e arti decorative.</w:t>
      </w:r>
    </w:p>
    <w:p w:rsidR="00000000" w:rsidDel="00000000" w:rsidP="00000000" w:rsidRDefault="00000000" w:rsidRPr="00000000" w14:paraId="00000006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primo piano nobile, in omaggio a Henriette Nigrin, e al suo ruolo primario nella gestione dell’atelier tessile, il museo propone un approfondimento nel campo della produzione di tessuti per l'arredamento e della moda attraverso l’esposizione di pregiati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velluti in seta stampata, abiti di varia foggia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dal celebre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Delphos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l’iconica tunica in seta plissettata ispirata alla statuaria ellenistica - e la sua variante, il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Peplos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 modelli di ispirazione orientale come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tuniche, burnous e abayas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 seta o velluto stampati.</w:t>
      </w:r>
    </w:p>
    <w:p w:rsidR="00000000" w:rsidDel="00000000" w:rsidP="00000000" w:rsidRDefault="00000000" w:rsidRPr="00000000" w14:paraId="00000008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Sempre al primo piano sarà eccezionalmente esposta una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seta parietale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di grandi dimensioni, 5 metri per 4 metri, stampata con motivi orientali, la cui presenza nell’ampio portego è testimoniata dalle fotografie di interni scattate da Fortuny negli anni Venti.</w:t>
      </w:r>
    </w:p>
    <w:p w:rsidR="00000000" w:rsidDel="00000000" w:rsidP="00000000" w:rsidRDefault="00000000" w:rsidRPr="00000000" w14:paraId="0000000A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Fanno ritorno a casa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nel luogo dove sono stati creati, pezzi finora noti solo tramite documentazione fotografica: un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telo in cotone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di grandi dimensioni caratterizzato da una particolare lavorazione che imita l’effetto del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barré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esaltandone la trama e la lucentezza, 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due straordinari capi in velluto di seta stampato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 una veste color pesca con decorazioni vegetali di derivazione copta e un abito con motivi ripresi da un damasco francese settecentesco e realizzato con l'uso di ben sette matrici nei toni del blu, azzurro, bianco, oro e argento.</w:t>
      </w:r>
    </w:p>
    <w:p w:rsidR="00000000" w:rsidDel="00000000" w:rsidP="00000000" w:rsidRDefault="00000000" w:rsidRPr="00000000" w14:paraId="0000000C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Accompagnano queste creazioni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cinque copie anastatiche di brevetti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che svelano l'innovazione fortunyana nel campo del tessile. Due di essi illustrano processi di  impressione delle stoffe: uno per la stampa diretta con blocchi di legno incisi, e l'altro per un metodo foto-serigrafico che impiega matrici in carta o tela, applicabili su telaio fisso o in forma di banda continua in un moderno sistema di stampa rotativa meccanica. </w:t>
      </w:r>
    </w:p>
    <w:p w:rsidR="00000000" w:rsidDel="00000000" w:rsidP="00000000" w:rsidRDefault="00000000" w:rsidRPr="00000000" w14:paraId="00000010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Altri due brevetti riguardano la tecnica di plissettatura della seta e un particolare tipo di abito femminile - sono le patenti alla base dell’abito Delphos - mentre un terzo descrive l’ideazione di dispositivi per la chiusura di abiti, o l’unione di veli e tessuti leggeri, progettati sia per eliminare il rischio di danneggiamento del materiale che come elementi decorativi.</w:t>
      </w:r>
    </w:p>
    <w:p w:rsidR="00000000" w:rsidDel="00000000" w:rsidP="00000000" w:rsidRDefault="00000000" w:rsidRPr="00000000" w14:paraId="00000011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testimonianza delle ricerche e delle sperimentazioni effettuate da Fortuny per l’ideazione di processi produttivi 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pattern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il pubblico avrà l’opportunità di ammirare alcuni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katagami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stencil giapponesi realizzati con carta Washi finemente intagliata,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volumi sulle antiche tecniche di stampa e ricettari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presenti nella sua biblioteca privata.</w:t>
      </w:r>
    </w:p>
    <w:p w:rsidR="00000000" w:rsidDel="00000000" w:rsidP="00000000" w:rsidRDefault="00000000" w:rsidRPr="00000000" w14:paraId="00000013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riprova della specificità e dell'eterogeneità che caratterizzano l'archivio Fortuny, sarà esposta un'ampia gamma di materiali, testimonianza di un processo creativo completo, dall’ideazione e progettazione del manufatto tessile, alla sua produzione fino al prodotto finito. Troveranno spazio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disegni preparatori, schizzi, progetti di macchine per la stampa su tessuto, matrici e prove di stampa, campionari, fotografie, affiche e depliant pubblicitari e i significativi registri di vendita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preziosa testimonianza della clientela internazionale dell'atelier Fortuny.</w:t>
      </w:r>
    </w:p>
    <w:p w:rsidR="00000000" w:rsidDel="00000000" w:rsidP="00000000" w:rsidRDefault="00000000" w:rsidRPr="00000000" w14:paraId="00000015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Un focus particolare sarà dedicato alle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fonti di ispirazione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dei coniugi Fortuny per la creazione di motivi decorativi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Nei tessuti Fortuny rivivono motivi copti, persiani, turchi, cretesi e minoici, l’architettura gotica e i codici medievali, l’arte medio-orientale, i motivi ispano-moreschi, le geometrie e il dinamismo dell’architettura islamica, la calligrafia araba, il rinascimento italiano e spagnolo, merletti e ricami antichi, il barocco, il rococò e il neoclassicismo, le figurazioni zoomorfe, l’arte giapponese, il decorativismo ottocentesco e le influenze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Art déco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Suggestioni tratte da epoche e culture tra di loro molto lontane, nel tempo e nello spazio, sono reinterpretate dall’artista spagnolo in una colta e raffinata rielaborazione, e trascritte in un moderno linguaggio atemporale arricchito da stilemi del tutto originali e di straordinaria modernità.</w:t>
      </w:r>
    </w:p>
    <w:p w:rsidR="00000000" w:rsidDel="00000000" w:rsidP="00000000" w:rsidRDefault="00000000" w:rsidRPr="00000000" w14:paraId="00000017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Alcuni accostamenti proposti per l’occasione forniranno l’esemplificazione dell’utilizzo di queste fonti, sia dirette - in primis la straordinaria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collezione di famiglia di tessuti antichi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che indirette - repertori iconografici, studi, pubblicazioni, e fotografie dell’epoca collezionate e raccolte in modo sistematico in </w:t>
      </w:r>
    </w:p>
    <w:p w:rsidR="00000000" w:rsidDel="00000000" w:rsidP="00000000" w:rsidRDefault="00000000" w:rsidRPr="00000000" w14:paraId="00000018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raffinati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album tematici rilegati con stoffe Fortuny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conservati nella biblioteca del secondo piano: un immenso prontuario di motivi decorativi tratti da dipinti, miniature, decori e fregi architettonici, mosaici, sculture, stoffe, arazzi, costumi, armi e ceramiche di periodi e provenienze diverse.</w:t>
      </w:r>
    </w:p>
    <w:p w:rsidR="00000000" w:rsidDel="00000000" w:rsidP="00000000" w:rsidRDefault="00000000" w:rsidRPr="00000000" w14:paraId="0000001C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 quel che riguarda la produzione di Fortuny in ambito teatrale, verrà esposto il prezioso album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Théatre Lumière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raccolta di appunti, schede descrittive, disegni e fotografie che illustra in modo esaustivo le innovazioni apportate da Fortuny nel campo della scenotecnica e dell'illuminotecnica, dall’apparato della Cupola al sistema di illuminazione a luce diffusa e indiretta. Accanto a questo documento, fondamentale per la comprensione della poetica teatrale di Fortuny, sarà in mostra l’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album dei brevetti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inerenti i sistemi di illuminazione, vari schizzi e progetti.</w:t>
      </w:r>
    </w:p>
    <w:p w:rsidR="00000000" w:rsidDel="00000000" w:rsidP="00000000" w:rsidRDefault="00000000" w:rsidRPr="00000000" w14:paraId="0000001E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museo propone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un itinerario inedito anche tra i tesori della biblioteca privata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secondo piano, cuore e mente del palazzo, snodo centrale della fabbrica-laboratorio,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cabinet d'amateur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wunderkammer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colma di cose preziose, oggetti d'uso, curiosità, strumenti e volumi rari.</w:t>
      </w:r>
    </w:p>
    <w:p w:rsidR="00000000" w:rsidDel="00000000" w:rsidP="00000000" w:rsidRDefault="00000000" w:rsidRPr="00000000" w14:paraId="00000020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Saranno ammirabili alcune stampe antiche appartenenti alla collezione Fortuny: incisioni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Rembrandt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Tiepolo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due vedute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Canaletto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nuovamente visibili dopo un importante intervento di restauro. Protagonista assoluto, l’album dei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Capricci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 Goya. </w:t>
      </w:r>
    </w:p>
    <w:p w:rsidR="00000000" w:rsidDel="00000000" w:rsidP="00000000" w:rsidRDefault="00000000" w:rsidRPr="00000000" w14:paraId="00000021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Tra i volumi antichi, opere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Vitruvio, Sebastiano Serlio, Vincenzo Scamozzi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Albrecht Durer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per citarne alcuni.</w:t>
      </w:r>
    </w:p>
    <w:p w:rsidR="00000000" w:rsidDel="00000000" w:rsidP="00000000" w:rsidRDefault="00000000" w:rsidRPr="00000000" w14:paraId="00000022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 gli amanti della natura, sempre nella biblioteca privata, sarà visibile un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erbario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degli anni Venti, accompagnato da due album con raffinate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fotografie di elementi vegetali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realizzate con tecniche ad annerimento diretto e cianotipia.</w:t>
      </w:r>
    </w:p>
    <w:p w:rsidR="00000000" w:rsidDel="00000000" w:rsidP="00000000" w:rsidRDefault="00000000" w:rsidRPr="00000000" w14:paraId="00000023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 ingegneri e designer proponiamo invece due documenti del tutto singolari: un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brevetto per un sistema di propulsione navale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 un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brevetto per una chiusura trasparente, flessibile e a ripiegamento per vetrine, scaffali e armadi.</w:t>
      </w:r>
    </w:p>
    <w:p w:rsidR="00000000" w:rsidDel="00000000" w:rsidP="00000000" w:rsidRDefault="00000000" w:rsidRPr="00000000" w14:paraId="00000025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 i cultori della danza,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una steno coreografia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composta da Fortuny, e del tutto inedita. </w:t>
      </w:r>
    </w:p>
    <w:p w:rsidR="00000000" w:rsidDel="00000000" w:rsidP="00000000" w:rsidRDefault="00000000" w:rsidRPr="00000000" w14:paraId="00000027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Festeggiamo i cinquant’anni del Museo assieme ad alcuni amici dei Fortuny con l’esposizione di opere create appositamente per loro, e mai esposte, come le incisioni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Gennaro Favai e Cesare Laurenti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e di alcuni carteggi tra cui le lettere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Gabriele d’Annunzio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 Mariano Fortuny.</w:t>
      </w:r>
    </w:p>
    <w:p w:rsidR="00000000" w:rsidDel="00000000" w:rsidP="00000000" w:rsidRDefault="00000000" w:rsidRPr="00000000" w14:paraId="00000028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terzo piano, infine, esploreremo un settore dell’indagine fortunyana ancora poco noto, ovvero la cinematografia.Per l’intera giornata saranno proiettate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pellicole di edizione in formato Pathé Baby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della collezione Fortuny, tornate alla luce grazie al riversamento digitale eseguito dal laboratorio La Camera Ottica dell’Università di Udine e da Ri-prese, spin-off dell’Università IUAV, nell’ambito del progetto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Ininfiammabile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promosso da Fondazione di Venezia, Fondazione M9 e Fondazione Iuav.</w:t>
      </w:r>
    </w:p>
    <w:p w:rsidR="00000000" w:rsidDel="00000000" w:rsidP="00000000" w:rsidRDefault="00000000" w:rsidRPr="00000000" w14:paraId="0000002D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Una raccolta straordinaria che rimarca, ancora una volta, quanto il genio di questo artista, nella sua versatilità, spaziasse insaziabilmente tra arte, natura e scienza, e quanto vari e diversificati fossero i suoi interessi. Nella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collezione filmica dei Fortuny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sono presenti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filmati relativi a culture e tradizioni di altri paesi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dalle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danze cambogiane ai rituali islamici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dai beduini nel deserto ai nativi d’America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documenti di carattere etnografico che assumono oggi un valore di un certo rilievo sotto l’aspetto della ricerca antropologica e sociale. E ancora,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studi botanici e naturalistici sulla fauna e la flora terrestre e marina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dagli elefanti, alle tigri e ai leoni, dalle stelle marine alle meduse e gli anemoni di mare- indagini al microscopio; filmati su città e architetture europee e orientali - Bruges, Granada, Algeria, India - e film su personalità artistiche dell’epoca, come l’attrice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Sarah Bernhardt e la danzatrice Loie Fuller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fino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ai cartoni animati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con le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avventure del gatto Felix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prima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star mondiale del cinema di animazione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caleidoscopica curiosità e l'inesauribile sete di conoscenza di Mariano Fortuny sono indubbiamente alla base delle scelte operate nel collezionare i filmati e dalla disamina dei contenuti emergono rimandi e trame connettive trasversali alla sua poetica artistica.</w:t>
      </w:r>
    </w:p>
    <w:p w:rsidR="00000000" w:rsidDel="00000000" w:rsidP="00000000" w:rsidRDefault="00000000" w:rsidRPr="00000000" w14:paraId="00000030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566.9291338582675" w:right="713.7401574803164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Infine, un invito per un'esperienza coinvolgente e immersiva: tre momenti dedicati alla proiezione di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filmati d'autore originali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girati da Mariano ed Henriette Fortuny.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Accompagnati da improvvisazioni sonore dal vivo eseguite da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Sofia Pozdniakova ed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f1f1f"/>
          <w:highlight w:val="white"/>
          <w:rtl w:val="0"/>
        </w:rPr>
        <w:t xml:space="preserve">Emanuele Wiltsch Barberio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Attraverso la visione di paesaggi, architetture e scene di vita quotidiana, partiremo da Venezia per percorrere insieme l'Andalusia e raggiungere il Marocco e le sue magiche atmosfere.</w:t>
      </w:r>
    </w:p>
    <w:p w:rsidR="00000000" w:rsidDel="00000000" w:rsidP="00000000" w:rsidRDefault="00000000" w:rsidRPr="00000000" w14:paraId="00000032">
      <w:pPr>
        <w:spacing w:line="360" w:lineRule="auto"/>
        <w:ind w:left="566.9291338582675" w:right="713.7401574803164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284" w:left="720" w:right="560.0787401574809" w:header="493" w:footer="145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ITCBerkeleyOldstyl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5f5f5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-704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33333"/>
        <w:sz w:val="14"/>
        <w:szCs w:val="14"/>
        <w:u w:val="none"/>
        <w:shd w:fill="auto" w:val="clear"/>
        <w:vertAlign w:val="baseline"/>
        <w:rtl w:val="0"/>
      </w:rPr>
      <w:t xml:space="preserve">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262890</wp:posOffset>
          </wp:positionV>
          <wp:extent cx="1343025" cy="542925"/>
          <wp:effectExtent b="0" l="0" r="0" t="0"/>
          <wp:wrapSquare wrapText="bothSides" distB="0" distT="0" distL="114300" distR="114300"/>
          <wp:docPr id="1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319087</wp:posOffset>
          </wp:positionH>
          <wp:positionV relativeFrom="paragraph">
            <wp:posOffset>177608</wp:posOffset>
          </wp:positionV>
          <wp:extent cx="6005513" cy="517717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5513" cy="51771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80" w:right="0" w:firstLine="0"/>
      <w:jc w:val="center"/>
      <w:rPr>
        <w:rFonts w:ascii="ITCBerkeleyOldstyle-Book" w:cs="ITCBerkeleyOldstyle-Book" w:eastAsia="ITCBerkeleyOldstyle-Book" w:hAnsi="ITCBerkeleyOldstyle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8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33333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-276219</wp:posOffset>
          </wp:positionV>
          <wp:extent cx="6629400" cy="2170430"/>
          <wp:effectExtent b="0" l="0" r="0" t="0"/>
          <wp:wrapSquare wrapText="bothSides" distB="0" distT="0" distL="114300" distR="11430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9400" cy="2170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3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rzKmrf0pHd1wsXL49QRylCrEZQ==">CgMxLjA4AHIhMXZ5Z1lCemhkQkZoOWYxcWdqZE50QllZY3pHbnpINjlp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